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3382E" w14:textId="77777777" w:rsidR="009F7719" w:rsidRDefault="00BD1EAC" w:rsidP="009650A7">
      <w:pPr>
        <w:spacing w:after="0" w:line="240" w:lineRule="auto"/>
        <w:jc w:val="center"/>
        <w:rPr>
          <w:rFonts w:cs="Times New Roman"/>
          <w:b/>
          <w:bCs/>
          <w:szCs w:val="24"/>
          <w:lang w:val="en-US"/>
        </w:rPr>
      </w:pPr>
      <w:r w:rsidRPr="00F42B16">
        <w:rPr>
          <w:rFonts w:cs="Times New Roman"/>
          <w:b/>
          <w:bCs/>
          <w:szCs w:val="24"/>
          <w:lang w:val="en-US"/>
        </w:rPr>
        <w:t xml:space="preserve">FAKTOR FAKTOR YANG MEMPENGARUHI KEAKTIFAN PASIEN </w:t>
      </w:r>
    </w:p>
    <w:p w14:paraId="42FE98E8" w14:textId="44DF3379" w:rsidR="00BD1EAC" w:rsidRDefault="00BD1EAC" w:rsidP="009650A7">
      <w:pPr>
        <w:spacing w:after="0" w:line="240" w:lineRule="auto"/>
        <w:jc w:val="center"/>
        <w:rPr>
          <w:rFonts w:cs="Times New Roman"/>
          <w:b/>
          <w:bCs/>
          <w:szCs w:val="24"/>
          <w:lang w:val="en-US"/>
        </w:rPr>
      </w:pPr>
      <w:bookmarkStart w:id="0" w:name="_GoBack"/>
      <w:bookmarkEnd w:id="0"/>
      <w:r w:rsidRPr="00F42B16">
        <w:rPr>
          <w:rFonts w:cs="Times New Roman"/>
          <w:b/>
          <w:bCs/>
          <w:szCs w:val="24"/>
          <w:lang w:val="en-US"/>
        </w:rPr>
        <w:t>PROGRAM PENGELOLAAN PENYAKIT KRONIS DI PUSKESMAS KIANGROKE KABUPATEN BANDUNG</w:t>
      </w:r>
    </w:p>
    <w:p w14:paraId="0822FEEB" w14:textId="77777777" w:rsidR="009650A7" w:rsidRDefault="009650A7" w:rsidP="009650A7">
      <w:pPr>
        <w:spacing w:after="0" w:line="240" w:lineRule="auto"/>
        <w:jc w:val="center"/>
        <w:rPr>
          <w:rFonts w:cs="Times New Roman"/>
          <w:b/>
          <w:bCs/>
          <w:szCs w:val="24"/>
          <w:lang w:val="en-US"/>
        </w:rPr>
      </w:pPr>
    </w:p>
    <w:p w14:paraId="419A2FA6" w14:textId="77777777" w:rsidR="009650A7" w:rsidRPr="00F42B16" w:rsidRDefault="009650A7" w:rsidP="009650A7">
      <w:pPr>
        <w:spacing w:after="0" w:line="240" w:lineRule="auto"/>
        <w:jc w:val="center"/>
        <w:rPr>
          <w:rFonts w:cs="Times New Roman"/>
          <w:b/>
          <w:bCs/>
          <w:szCs w:val="24"/>
          <w:lang w:val="en-US"/>
        </w:rPr>
      </w:pPr>
    </w:p>
    <w:p w14:paraId="027F7100" w14:textId="294148CE" w:rsidR="0003148F" w:rsidRPr="0003148F" w:rsidRDefault="0003148F" w:rsidP="009650A7">
      <w:pPr>
        <w:spacing w:after="0" w:line="240" w:lineRule="auto"/>
        <w:jc w:val="center"/>
        <w:rPr>
          <w:rFonts w:eastAsia="Times New Roman" w:cs="Times New Roman"/>
          <w:b/>
          <w:bCs/>
          <w:color w:val="000000"/>
          <w:sz w:val="20"/>
          <w:szCs w:val="20"/>
        </w:rPr>
      </w:pPr>
      <w:r w:rsidRPr="0003148F">
        <w:rPr>
          <w:b/>
          <w:bCs/>
          <w:sz w:val="20"/>
          <w:szCs w:val="20"/>
        </w:rPr>
        <w:t>Mery Hariany</w:t>
      </w:r>
      <w:r w:rsidRPr="0003148F">
        <w:rPr>
          <w:rFonts w:eastAsia="Times New Roman" w:cs="Times New Roman"/>
          <w:b/>
          <w:bCs/>
          <w:color w:val="000000"/>
          <w:sz w:val="20"/>
          <w:szCs w:val="20"/>
          <w:vertAlign w:val="superscript"/>
        </w:rPr>
        <w:t xml:space="preserve"> 1</w:t>
      </w:r>
      <w:r w:rsidRPr="0003148F">
        <w:rPr>
          <w:rFonts w:eastAsia="Times New Roman" w:cs="Times New Roman"/>
          <w:b/>
          <w:bCs/>
          <w:color w:val="000000"/>
          <w:sz w:val="20"/>
          <w:szCs w:val="20"/>
        </w:rPr>
        <w:t xml:space="preserve">, </w:t>
      </w:r>
      <w:r w:rsidRPr="0003148F">
        <w:rPr>
          <w:b/>
          <w:bCs/>
          <w:sz w:val="20"/>
          <w:szCs w:val="20"/>
        </w:rPr>
        <w:t>Wintari Hariningsih</w:t>
      </w:r>
      <w:r w:rsidRPr="0003148F">
        <w:rPr>
          <w:rFonts w:eastAsia="Times New Roman" w:cs="Times New Roman"/>
          <w:b/>
          <w:bCs/>
          <w:color w:val="000000"/>
          <w:sz w:val="20"/>
          <w:szCs w:val="20"/>
          <w:vertAlign w:val="superscript"/>
        </w:rPr>
        <w:t xml:space="preserve"> 2</w:t>
      </w:r>
      <w:r w:rsidRPr="0003148F">
        <w:rPr>
          <w:rFonts w:eastAsia="Times New Roman" w:cs="Times New Roman"/>
          <w:b/>
          <w:bCs/>
          <w:color w:val="000000"/>
          <w:sz w:val="20"/>
          <w:szCs w:val="20"/>
        </w:rPr>
        <w:t xml:space="preserve">, Juliyanti </w:t>
      </w:r>
      <w:r w:rsidRPr="0003148F">
        <w:rPr>
          <w:rFonts w:eastAsia="Times New Roman" w:cs="Times New Roman"/>
          <w:b/>
          <w:bCs/>
          <w:color w:val="000000"/>
          <w:sz w:val="20"/>
          <w:szCs w:val="20"/>
          <w:vertAlign w:val="superscript"/>
        </w:rPr>
        <w:t>3*</w:t>
      </w:r>
    </w:p>
    <w:p w14:paraId="7D1CF924" w14:textId="77777777" w:rsidR="009650A7" w:rsidRPr="00152FDC" w:rsidRDefault="009650A7" w:rsidP="009650A7">
      <w:pPr>
        <w:pBdr>
          <w:top w:val="nil"/>
          <w:left w:val="nil"/>
          <w:bottom w:val="nil"/>
          <w:right w:val="nil"/>
          <w:between w:val="nil"/>
        </w:pBdr>
        <w:shd w:val="clear" w:color="auto" w:fill="FFFFFF"/>
        <w:spacing w:after="0" w:line="240" w:lineRule="auto"/>
        <w:jc w:val="center"/>
        <w:rPr>
          <w:rFonts w:eastAsia="Times New Roman" w:cs="Times New Roman"/>
          <w:color w:val="000000"/>
          <w:sz w:val="20"/>
          <w:szCs w:val="20"/>
        </w:rPr>
      </w:pPr>
      <w:r w:rsidRPr="00152FDC">
        <w:rPr>
          <w:rFonts w:eastAsia="Times New Roman" w:cs="Times New Roman"/>
          <w:color w:val="000000"/>
          <w:sz w:val="20"/>
          <w:szCs w:val="20"/>
          <w:vertAlign w:val="superscript"/>
        </w:rPr>
        <w:t>1</w:t>
      </w:r>
      <w:r w:rsidRPr="00152FDC">
        <w:rPr>
          <w:rFonts w:eastAsia="Times New Roman" w:cs="Times New Roman"/>
          <w:color w:val="000000"/>
          <w:sz w:val="20"/>
          <w:szCs w:val="20"/>
        </w:rPr>
        <w:t>Institut Kesehatan Immanuel, Bandung, Indonesia</w:t>
      </w:r>
    </w:p>
    <w:p w14:paraId="2E82A636" w14:textId="77777777" w:rsidR="0003148F" w:rsidRPr="0003148F" w:rsidRDefault="0003148F" w:rsidP="009650A7">
      <w:pPr>
        <w:spacing w:after="0" w:line="240" w:lineRule="auto"/>
        <w:jc w:val="center"/>
        <w:rPr>
          <w:rFonts w:eastAsia="Times New Roman" w:cs="Times New Roman"/>
          <w:color w:val="000000"/>
          <w:sz w:val="20"/>
          <w:szCs w:val="20"/>
        </w:rPr>
      </w:pPr>
      <w:r w:rsidRPr="0003148F">
        <w:rPr>
          <w:sz w:val="20"/>
          <w:szCs w:val="20"/>
        </w:rPr>
        <w:t>july31ds@gmail.com</w:t>
      </w:r>
    </w:p>
    <w:p w14:paraId="652F1EEF" w14:textId="77777777" w:rsidR="00BD1EAC" w:rsidRDefault="00BD1EAC" w:rsidP="009650A7">
      <w:pPr>
        <w:spacing w:after="0" w:line="360" w:lineRule="auto"/>
        <w:jc w:val="center"/>
      </w:pPr>
    </w:p>
    <w:p w14:paraId="719CE351" w14:textId="77777777" w:rsidR="00C30A11" w:rsidRDefault="00C30A11" w:rsidP="009650A7">
      <w:pPr>
        <w:spacing w:after="0" w:line="360" w:lineRule="auto"/>
        <w:jc w:val="center"/>
      </w:pPr>
    </w:p>
    <w:p w14:paraId="599640DA" w14:textId="77777777" w:rsidR="00F42B16" w:rsidRDefault="00F42B16" w:rsidP="00C30A11">
      <w:pPr>
        <w:pStyle w:val="Heading1"/>
        <w:spacing w:before="0" w:line="240" w:lineRule="auto"/>
        <w:rPr>
          <w:bCs/>
          <w:i/>
          <w:iCs/>
          <w:sz w:val="22"/>
          <w:szCs w:val="22"/>
          <w:lang w:val="en-US"/>
        </w:rPr>
      </w:pPr>
      <w:r w:rsidRPr="00F42B16">
        <w:rPr>
          <w:bCs/>
          <w:i/>
          <w:iCs/>
          <w:sz w:val="22"/>
          <w:szCs w:val="22"/>
          <w:lang w:val="en-US"/>
        </w:rPr>
        <w:t>ABSTRACT</w:t>
      </w:r>
    </w:p>
    <w:p w14:paraId="6465223B" w14:textId="77777777" w:rsidR="00B33B19" w:rsidRPr="00B33B19" w:rsidRDefault="00B33B19" w:rsidP="00B33B19">
      <w:pPr>
        <w:spacing w:after="0" w:line="360" w:lineRule="auto"/>
        <w:rPr>
          <w:lang w:val="en-US"/>
        </w:rPr>
      </w:pPr>
    </w:p>
    <w:p w14:paraId="7442DEE2" w14:textId="77777777" w:rsidR="00F42B16" w:rsidRDefault="00F42B16" w:rsidP="00C30A11">
      <w:pPr>
        <w:pStyle w:val="NormalWeb"/>
        <w:spacing w:before="0" w:beforeAutospacing="0" w:after="0" w:afterAutospacing="0"/>
        <w:jc w:val="both"/>
        <w:rPr>
          <w:i/>
          <w:iCs/>
          <w:sz w:val="22"/>
          <w:szCs w:val="22"/>
        </w:rPr>
      </w:pPr>
      <w:r w:rsidRPr="00CB0502">
        <w:rPr>
          <w:i/>
          <w:iCs/>
          <w:sz w:val="22"/>
          <w:szCs w:val="22"/>
        </w:rPr>
        <w:t>The Chronic Disease Management Program (Prolanis) aims to improve patients' quality of life through a promotive and preventive approach. However, patient engagement in this program is influenced by various factors, such as knowledge, individual attitudes, family support, and healthcare worker support. This study employed a quantitative method with a cross-sectional design involving 65 Prolanis participants, where data were collected through questionnaires and analyzed using bivariate tests. The majority of respondents were female (76.9%) with a low educational level (78.5%), low knowledge (78.5%), positive attitudes (80%), family support (78.5%), and healthcare worker support (84.6%). Patient engagement in Prolanis reached 89.2%. Bivariate analysis showed that knowledge level was not significantly related to patient engagement (p-value 0.142). In contrast, individual attitudes (p-value 0.009), family support (p-value 0.001), and healthcare worker support (p-value 0.001) were significantly associated with patient engagement in Prolanis. The study concludes that family and healthcare worker support are the main factors in enhancing patient engagement in Prolanis. Therefore, interventions focused on increasing social support and strengthening patients' positive attitudes are essential to improve participation and the effectiveness of this program.</w:t>
      </w:r>
    </w:p>
    <w:p w14:paraId="026DD8A1" w14:textId="77777777" w:rsidR="00C30A11" w:rsidRDefault="00C30A11" w:rsidP="00C30A11">
      <w:pPr>
        <w:pStyle w:val="NormalWeb"/>
        <w:spacing w:before="0" w:beforeAutospacing="0" w:after="0" w:afterAutospacing="0"/>
        <w:rPr>
          <w:rStyle w:val="Strong"/>
          <w:i/>
          <w:iCs/>
          <w:sz w:val="22"/>
          <w:szCs w:val="22"/>
        </w:rPr>
      </w:pPr>
    </w:p>
    <w:p w14:paraId="567174AF" w14:textId="0012BC75" w:rsidR="00F42B16" w:rsidRPr="00F42B16" w:rsidRDefault="00F42B16" w:rsidP="00C30A11">
      <w:pPr>
        <w:pStyle w:val="NormalWeb"/>
        <w:spacing w:before="0" w:beforeAutospacing="0" w:after="0" w:afterAutospacing="0"/>
        <w:rPr>
          <w:i/>
          <w:iCs/>
          <w:sz w:val="22"/>
          <w:szCs w:val="22"/>
        </w:rPr>
      </w:pPr>
      <w:r w:rsidRPr="00CB0502">
        <w:rPr>
          <w:rStyle w:val="Strong"/>
          <w:i/>
          <w:iCs/>
          <w:sz w:val="22"/>
          <w:szCs w:val="22"/>
        </w:rPr>
        <w:t>Keywords:</w:t>
      </w:r>
      <w:r w:rsidRPr="00CB0502">
        <w:rPr>
          <w:i/>
          <w:iCs/>
          <w:sz w:val="22"/>
          <w:szCs w:val="22"/>
        </w:rPr>
        <w:t xml:space="preserve"> Chronic disease, Engagement, Prolanis</w:t>
      </w:r>
    </w:p>
    <w:p w14:paraId="50BE9662" w14:textId="77777777" w:rsidR="009650A7" w:rsidRDefault="009650A7" w:rsidP="00D4756A">
      <w:pPr>
        <w:spacing w:after="0" w:line="240" w:lineRule="auto"/>
        <w:rPr>
          <w:b/>
          <w:sz w:val="22"/>
        </w:rPr>
      </w:pPr>
    </w:p>
    <w:p w14:paraId="2C6684B9" w14:textId="77777777" w:rsidR="00C30A11" w:rsidRDefault="00C30A11" w:rsidP="00D4756A">
      <w:pPr>
        <w:spacing w:after="0" w:line="240" w:lineRule="auto"/>
        <w:rPr>
          <w:b/>
          <w:sz w:val="22"/>
        </w:rPr>
      </w:pPr>
    </w:p>
    <w:p w14:paraId="73FE6B78" w14:textId="77777777" w:rsidR="00C30A11" w:rsidRDefault="00C30A11" w:rsidP="009650A7">
      <w:pPr>
        <w:rPr>
          <w:b/>
          <w:sz w:val="22"/>
        </w:rPr>
        <w:sectPr w:rsidR="00C30A11" w:rsidSect="00234988">
          <w:headerReference w:type="even" r:id="rId9"/>
          <w:headerReference w:type="default" r:id="rId10"/>
          <w:footerReference w:type="even" r:id="rId11"/>
          <w:footerReference w:type="default" r:id="rId12"/>
          <w:headerReference w:type="first" r:id="rId13"/>
          <w:footerReference w:type="first" r:id="rId14"/>
          <w:type w:val="nextColumn"/>
          <w:pgSz w:w="11906" w:h="16838" w:code="9"/>
          <w:pgMar w:top="1134" w:right="1134" w:bottom="1701" w:left="1701" w:header="567" w:footer="1134" w:gutter="0"/>
          <w:pgNumType w:start="97"/>
          <w:cols w:space="1701"/>
          <w:titlePg/>
          <w:docGrid w:linePitch="360"/>
        </w:sectPr>
      </w:pPr>
    </w:p>
    <w:p w14:paraId="5EC82106" w14:textId="65999A3A" w:rsidR="00BD1EAC" w:rsidRPr="00F42B16" w:rsidRDefault="00BD1EAC" w:rsidP="00C30A11">
      <w:pPr>
        <w:spacing w:after="0" w:line="360" w:lineRule="auto"/>
        <w:rPr>
          <w:b/>
          <w:sz w:val="22"/>
        </w:rPr>
      </w:pPr>
      <w:r w:rsidRPr="00F42B16">
        <w:rPr>
          <w:b/>
          <w:sz w:val="22"/>
        </w:rPr>
        <w:lastRenderedPageBreak/>
        <w:t>PENDAHULUAN</w:t>
      </w:r>
    </w:p>
    <w:p w14:paraId="71239767" w14:textId="77777777" w:rsidR="00831BB8" w:rsidRPr="009650A7" w:rsidRDefault="005201B9" w:rsidP="00C30A11">
      <w:pPr>
        <w:pStyle w:val="NormalWeb"/>
        <w:spacing w:before="0" w:beforeAutospacing="0" w:after="0" w:afterAutospacing="0" w:line="360" w:lineRule="auto"/>
        <w:ind w:firstLine="426"/>
        <w:jc w:val="both"/>
        <w:rPr>
          <w:sz w:val="22"/>
          <w:szCs w:val="22"/>
        </w:rPr>
      </w:pPr>
      <w:r w:rsidRPr="009650A7">
        <w:rPr>
          <w:sz w:val="22"/>
          <w:szCs w:val="22"/>
        </w:rPr>
        <w:t xml:space="preserve">Penyakit kronis menurut </w:t>
      </w:r>
      <w:r w:rsidRPr="009650A7">
        <w:rPr>
          <w:i/>
          <w:iCs/>
          <w:sz w:val="22"/>
          <w:szCs w:val="22"/>
        </w:rPr>
        <w:t>WHO</w:t>
      </w:r>
      <w:r w:rsidRPr="009650A7">
        <w:rPr>
          <w:sz w:val="22"/>
          <w:szCs w:val="22"/>
        </w:rPr>
        <w:t xml:space="preserve"> (</w:t>
      </w:r>
      <w:r w:rsidRPr="009650A7">
        <w:rPr>
          <w:i/>
          <w:iCs/>
          <w:sz w:val="22"/>
          <w:szCs w:val="22"/>
        </w:rPr>
        <w:t>World Health Organization</w:t>
      </w:r>
      <w:r w:rsidRPr="009650A7">
        <w:rPr>
          <w:sz w:val="22"/>
          <w:szCs w:val="22"/>
        </w:rPr>
        <w:t xml:space="preserve">) adalah penyakit yang terjadi dengan durasi panjang yang pada umumnya berkembang secara lambat serta terjadi akibat faktor genetik, fisiologis, lingkungan dan prilaku </w:t>
      </w:r>
      <w:r w:rsidRPr="009650A7">
        <w:rPr>
          <w:sz w:val="22"/>
          <w:szCs w:val="22"/>
        </w:rPr>
        <w:fldChar w:fldCharType="begin" w:fldLock="1"/>
      </w:r>
      <w:r w:rsidRPr="009650A7">
        <w:rPr>
          <w:sz w:val="22"/>
          <w:szCs w:val="22"/>
        </w:rPr>
        <w:instrText>ADDIN CSL_CITATION {"citationItems":[{"id":"ITEM-1","itemData":{"author":[{"dropping-particle":"","family":"WHO","given":"","non-dropping-particle":"","parse-names":false,"suffix":""}],"id":"ITEM-1","issued":{"date-parts":[["2015"]]},"title":"Geneva : WHO Press","type":"article-journal"},"uris":["http://www.mendeley.com/documents/?uuid=a2fb3077-a350-4b5f-aa74-ad396dc9a954"]}],"mendeley":{"formattedCitation":"(WHO, 2015)","plainTextFormattedCitation":"(WHO, 2015)","previouslyFormattedCitation":"(WHO, 2015)"},"properties":{"noteIndex":0},"schema":"https://github.com/citation-style-language/schema/raw/master/csl-citation.json"}</w:instrText>
      </w:r>
      <w:r w:rsidRPr="009650A7">
        <w:rPr>
          <w:sz w:val="22"/>
          <w:szCs w:val="22"/>
        </w:rPr>
        <w:fldChar w:fldCharType="separate"/>
      </w:r>
      <w:r w:rsidRPr="009650A7">
        <w:rPr>
          <w:noProof/>
          <w:sz w:val="22"/>
          <w:szCs w:val="22"/>
        </w:rPr>
        <w:t>(WHO, 2015)</w:t>
      </w:r>
      <w:r w:rsidRPr="009650A7">
        <w:rPr>
          <w:sz w:val="22"/>
          <w:szCs w:val="22"/>
        </w:rPr>
        <w:fldChar w:fldCharType="end"/>
      </w:r>
      <w:r w:rsidRPr="009650A7">
        <w:rPr>
          <w:sz w:val="22"/>
          <w:szCs w:val="22"/>
        </w:rPr>
        <w:t>.</w:t>
      </w:r>
      <w:r w:rsidR="00CB0502" w:rsidRPr="009650A7">
        <w:rPr>
          <w:sz w:val="22"/>
          <w:szCs w:val="22"/>
        </w:rPr>
        <w:t xml:space="preserve"> </w:t>
      </w:r>
      <w:proofErr w:type="gramStart"/>
      <w:r w:rsidR="00CB0502" w:rsidRPr="009650A7">
        <w:rPr>
          <w:sz w:val="22"/>
          <w:szCs w:val="22"/>
        </w:rPr>
        <w:t>Oleh karena itu, pendekatan promotif dan preventif sangat penting dalam mengendalikan penyakit kronis, seperti diabetes mellitus dan hipertensi.</w:t>
      </w:r>
      <w:proofErr w:type="gramEnd"/>
      <w:r w:rsidR="00CB0502" w:rsidRPr="009650A7">
        <w:rPr>
          <w:sz w:val="22"/>
          <w:szCs w:val="22"/>
        </w:rPr>
        <w:t xml:space="preserve"> BPJS Kesehatan </w:t>
      </w:r>
      <w:r w:rsidRPr="009650A7">
        <w:rPr>
          <w:sz w:val="22"/>
          <w:szCs w:val="22"/>
        </w:rPr>
        <w:fldChar w:fldCharType="begin" w:fldLock="1"/>
      </w:r>
      <w:r w:rsidRPr="009650A7">
        <w:rPr>
          <w:sz w:val="22"/>
          <w:szCs w:val="22"/>
        </w:rPr>
        <w:instrText>ADDIN CSL_CITATION {"citationItems":[{"id":"ITEM-1","itemData":{"author":[{"dropping-particle":"","family":"BPJS-Kesehatan","given":"","non-dropping-particle":"","parse-names":false,"suffix":""}],"container-title":"BPJS kesehatan","id":"ITEM-1","issued":{"date-parts":[["2021"]]},"page":"3","title":"Optimalisasi dan pengelolaan penyakit kronis selama pandemi covid-19","type":"article-journal"},"uris":["http://www.mendeley.com/documents/?uuid=54f6f023-20be-4c15-bb10-b08df5615c49"]}],"mendeley":{"formattedCitation":"(BPJS-Kesehatan, 2021)","plainTextFormattedCitation":"(BPJS-Kesehatan, 2021)","previouslyFormattedCitation":"(BPJS-Kesehatan, 2021)"},"properties":{"noteIndex":0},"schema":"https://github.com/citation-style-language/schema/raw/master/csl-citation.json"}</w:instrText>
      </w:r>
      <w:r w:rsidRPr="009650A7">
        <w:rPr>
          <w:sz w:val="22"/>
          <w:szCs w:val="22"/>
        </w:rPr>
        <w:fldChar w:fldCharType="separate"/>
      </w:r>
      <w:r w:rsidRPr="009650A7">
        <w:rPr>
          <w:noProof/>
          <w:sz w:val="22"/>
          <w:szCs w:val="22"/>
        </w:rPr>
        <w:t>(BPJS-Kesehatan, 2021)</w:t>
      </w:r>
      <w:r w:rsidRPr="009650A7">
        <w:rPr>
          <w:sz w:val="22"/>
          <w:szCs w:val="22"/>
        </w:rPr>
        <w:fldChar w:fldCharType="end"/>
      </w:r>
      <w:r w:rsidR="00CB0502" w:rsidRPr="009650A7">
        <w:rPr>
          <w:sz w:val="22"/>
          <w:szCs w:val="22"/>
        </w:rPr>
        <w:t xml:space="preserve"> menekankan pentingnya program pengelolaan penyakit kronis di fasilitas kesehatan tingkat pertama sebagai upaya pencegahan sekunder </w:t>
      </w:r>
      <w:r w:rsidR="00CB0502" w:rsidRPr="009650A7">
        <w:rPr>
          <w:sz w:val="22"/>
          <w:szCs w:val="22"/>
        </w:rPr>
        <w:lastRenderedPageBreak/>
        <w:t>dan tersier melalui edukasi serta pemantauan kesehatan rutin.</w:t>
      </w:r>
    </w:p>
    <w:p w14:paraId="51B52E12" w14:textId="77777777" w:rsidR="00831BB8" w:rsidRPr="009650A7" w:rsidRDefault="005201B9" w:rsidP="00C30A11">
      <w:pPr>
        <w:pStyle w:val="NormalWeb"/>
        <w:spacing w:before="0" w:beforeAutospacing="0" w:after="0" w:afterAutospacing="0" w:line="360" w:lineRule="auto"/>
        <w:ind w:firstLine="426"/>
        <w:jc w:val="both"/>
        <w:rPr>
          <w:sz w:val="22"/>
          <w:szCs w:val="22"/>
        </w:rPr>
      </w:pPr>
      <w:r w:rsidRPr="009650A7">
        <w:rPr>
          <w:sz w:val="22"/>
          <w:szCs w:val="22"/>
          <w:lang w:val="en-US"/>
        </w:rPr>
        <w:t xml:space="preserve">Data yang dikeluarkan oleh </w:t>
      </w:r>
      <w:r w:rsidRPr="009650A7">
        <w:rPr>
          <w:i/>
          <w:iCs/>
          <w:sz w:val="22"/>
          <w:szCs w:val="22"/>
          <w:lang w:val="en-US"/>
        </w:rPr>
        <w:t>WHO</w:t>
      </w:r>
      <w:r w:rsidRPr="009650A7">
        <w:rPr>
          <w:sz w:val="22"/>
          <w:szCs w:val="22"/>
          <w:lang w:val="en-US"/>
        </w:rPr>
        <w:t xml:space="preserve"> (2018) </w:t>
      </w:r>
      <w:r w:rsidR="00831BB8" w:rsidRPr="009650A7">
        <w:rPr>
          <w:sz w:val="22"/>
          <w:szCs w:val="22"/>
        </w:rPr>
        <w:t>menunjukkan bahwa hipertensi telah menjadi masalah kesehatan global dengan prevalensi 26</w:t>
      </w:r>
      <w:proofErr w:type="gramStart"/>
      <w:r w:rsidR="00831BB8" w:rsidRPr="009650A7">
        <w:rPr>
          <w:sz w:val="22"/>
          <w:szCs w:val="22"/>
        </w:rPr>
        <w:t>,4</w:t>
      </w:r>
      <w:proofErr w:type="gramEnd"/>
      <w:r w:rsidR="00831BB8" w:rsidRPr="009650A7">
        <w:rPr>
          <w:sz w:val="22"/>
          <w:szCs w:val="22"/>
        </w:rPr>
        <w:t xml:space="preserve">% di dunia, yang lebih banyak ditemukan di negara berkembang, termasuk Indonesia. Selain itu, International Diabetes Federation (2019) melaporkan bahwa jumlah penderita diabetes mellitus terus meningkat secara global, dengan proyeksi mencapai 700,2 juta orang pada tahun 2045. Riskesdas 2018 juga mencatat bahwa prevalensi diabetes mellitus dan hipertensi di Indonesia mengalami peningkatan dibandingkan tahun 2013, dengan prevalensi </w:t>
      </w:r>
      <w:r w:rsidR="00831BB8" w:rsidRPr="009650A7">
        <w:rPr>
          <w:sz w:val="22"/>
          <w:szCs w:val="22"/>
        </w:rPr>
        <w:lastRenderedPageBreak/>
        <w:t>diabetes berbasis diagnosis dokter mencapai 2% dan hipertensi sebesar 39,6%</w:t>
      </w:r>
      <w:r w:rsidRPr="009650A7">
        <w:rPr>
          <w:sz w:val="22"/>
          <w:szCs w:val="22"/>
          <w:lang w:val="en-US"/>
        </w:rPr>
        <w:t xml:space="preserve"> </w:t>
      </w:r>
      <w:r w:rsidRPr="009650A7">
        <w:rPr>
          <w:sz w:val="22"/>
          <w:szCs w:val="22"/>
          <w:lang w:val="en-US"/>
        </w:rPr>
        <w:fldChar w:fldCharType="begin" w:fldLock="1"/>
      </w:r>
      <w:r w:rsidRPr="009650A7">
        <w:rPr>
          <w:sz w:val="22"/>
          <w:szCs w:val="22"/>
          <w:lang w:val="en-US"/>
        </w:rPr>
        <w:instrText>ADDIN CSL_CITATION {"citationItems":[{"id":"ITEM-1","itemData":{"author":[{"dropping-particle":"","family":"International","given":"Diabetes Federation","non-dropping-particle":"","parse-names":false,"suffix":""}],"id":"ITEM-1","issued":{"date-parts":[["2019"]]},"title":"Diabetes Federation International","type":"article-journal"},"uris":["http://www.mendeley.com/documents/?uuid=ae14ab56-32d1-4623-9a44-5c336a7f1ed6"]}],"mendeley":{"formattedCitation":"(International, 2019)","plainTextFormattedCitation":"(International, 2019)","previouslyFormattedCitation":"(International, 2019)"},"properties":{"noteIndex":0},"schema":"https://github.com/citation-style-language/schema/raw/master/csl-citation.json"}</w:instrText>
      </w:r>
      <w:r w:rsidRPr="009650A7">
        <w:rPr>
          <w:sz w:val="22"/>
          <w:szCs w:val="22"/>
          <w:lang w:val="en-US"/>
        </w:rPr>
        <w:fldChar w:fldCharType="separate"/>
      </w:r>
      <w:r w:rsidRPr="009650A7">
        <w:rPr>
          <w:noProof/>
          <w:sz w:val="22"/>
          <w:szCs w:val="22"/>
          <w:lang w:val="en-US"/>
        </w:rPr>
        <w:t>(International, 2019)</w:t>
      </w:r>
      <w:r w:rsidRPr="009650A7">
        <w:rPr>
          <w:sz w:val="22"/>
          <w:szCs w:val="22"/>
          <w:lang w:val="en-US"/>
        </w:rPr>
        <w:fldChar w:fldCharType="end"/>
      </w:r>
      <w:r w:rsidRPr="009650A7">
        <w:rPr>
          <w:sz w:val="22"/>
          <w:szCs w:val="22"/>
          <w:lang w:val="en-US"/>
        </w:rPr>
        <w:t>.</w:t>
      </w:r>
    </w:p>
    <w:p w14:paraId="6850C91F" w14:textId="77777777" w:rsidR="00831BB8" w:rsidRPr="009650A7" w:rsidRDefault="00831BB8" w:rsidP="00C30A11">
      <w:pPr>
        <w:pStyle w:val="NormalWeb"/>
        <w:spacing w:before="0" w:beforeAutospacing="0" w:after="0" w:afterAutospacing="0" w:line="360" w:lineRule="auto"/>
        <w:ind w:firstLine="426"/>
        <w:jc w:val="both"/>
        <w:rPr>
          <w:sz w:val="22"/>
          <w:szCs w:val="22"/>
        </w:rPr>
      </w:pPr>
      <w:proofErr w:type="gramStart"/>
      <w:r w:rsidRPr="009650A7">
        <w:rPr>
          <w:sz w:val="22"/>
          <w:szCs w:val="22"/>
        </w:rPr>
        <w:t>Di tingkat daerah, prevalensi hipertensi dan diabetes mellitus di Jawa Barat menunjukkan tren yang mirip dengan nasional.</w:t>
      </w:r>
      <w:proofErr w:type="gramEnd"/>
      <w:r w:rsidRPr="009650A7">
        <w:rPr>
          <w:sz w:val="22"/>
          <w:szCs w:val="22"/>
        </w:rPr>
        <w:t xml:space="preserve"> Riskesdas 2018 mencatat prevalensi hipertensi pada penduduk usia ≥18 tahun mencapai 39</w:t>
      </w:r>
      <w:proofErr w:type="gramStart"/>
      <w:r w:rsidRPr="009650A7">
        <w:rPr>
          <w:sz w:val="22"/>
          <w:szCs w:val="22"/>
        </w:rPr>
        <w:t>,6</w:t>
      </w:r>
      <w:proofErr w:type="gramEnd"/>
      <w:r w:rsidRPr="009650A7">
        <w:rPr>
          <w:sz w:val="22"/>
          <w:szCs w:val="22"/>
        </w:rPr>
        <w:t>%, sedangkan diabetes mellitus mencapai 1,7%. Dalam lingkup yang lebih kecil, Kota Bandung melaporkan angka partisipasi tinggi dalam program pengelolaan penyakit kronis, dengan cakupan layanan diabetes mellitus mencapai 115</w:t>
      </w:r>
      <w:proofErr w:type="gramStart"/>
      <w:r w:rsidRPr="009650A7">
        <w:rPr>
          <w:sz w:val="22"/>
          <w:szCs w:val="22"/>
        </w:rPr>
        <w:t>,4</w:t>
      </w:r>
      <w:proofErr w:type="gramEnd"/>
      <w:r w:rsidRPr="009650A7">
        <w:rPr>
          <w:sz w:val="22"/>
          <w:szCs w:val="22"/>
        </w:rPr>
        <w:t xml:space="preserve">% dari target sasaran (Dinas Kesehatan Kota Bandung, 2020). Kabupaten Bandung juga mencatat angka prevalensi hipertensi yang tinggi, yakni 34,1% </w:t>
      </w:r>
      <w:r w:rsidR="005201B9" w:rsidRPr="009650A7">
        <w:rPr>
          <w:sz w:val="22"/>
          <w:szCs w:val="22"/>
          <w:lang w:val="en-US"/>
        </w:rPr>
        <w:fldChar w:fldCharType="begin" w:fldLock="1"/>
      </w:r>
      <w:r w:rsidR="005201B9" w:rsidRPr="009650A7">
        <w:rPr>
          <w:sz w:val="22"/>
          <w:szCs w:val="22"/>
          <w:lang w:val="en-US"/>
        </w:rPr>
        <w:instrText>ADDIN CSL_CITATION {"citationItems":[{"id":"ITEM-1","itemData":{"URL":"https://www.kemkes.go.id/folder/view/01/structure-publikasi-pusdatin-info-datin.html","author":[{"dropping-particle":"","family":"KEMENKES","given":"","non-dropping-particle":"","parse-names":false,"suffix":""}],"id":"ITEM-1","issued":{"date-parts":[["2020"]]},"page":"https://www.kemkes.go.id/folder/view/01/structure-","title":"INFO DATIN","type":"webpage"},"uris":["http://www.mendeley.com/documents/?uuid=2e97848a-9949-4c4e-b8f2-cb3d53466f0b"]}],"mendeley":{"formattedCitation":"(KEMENKES, 2020)","plainTextFormattedCitation":"(KEMENKES, 2020)","previouslyFormattedCitation":"(KEMENKES, 2020)"},"properties":{"noteIndex":0},"schema":"https://github.com/citation-style-language/schema/raw/master/csl-citation.json"}</w:instrText>
      </w:r>
      <w:r w:rsidR="005201B9" w:rsidRPr="009650A7">
        <w:rPr>
          <w:sz w:val="22"/>
          <w:szCs w:val="22"/>
          <w:lang w:val="en-US"/>
        </w:rPr>
        <w:fldChar w:fldCharType="separate"/>
      </w:r>
      <w:r w:rsidR="005201B9" w:rsidRPr="009650A7">
        <w:rPr>
          <w:noProof/>
          <w:sz w:val="22"/>
          <w:szCs w:val="22"/>
          <w:lang w:val="en-US"/>
        </w:rPr>
        <w:t>(Kemenkes, 2020)</w:t>
      </w:r>
      <w:r w:rsidR="005201B9" w:rsidRPr="009650A7">
        <w:rPr>
          <w:sz w:val="22"/>
          <w:szCs w:val="22"/>
          <w:lang w:val="en-US"/>
        </w:rPr>
        <w:fldChar w:fldCharType="end"/>
      </w:r>
      <w:r w:rsidR="005201B9" w:rsidRPr="009650A7">
        <w:rPr>
          <w:sz w:val="22"/>
          <w:szCs w:val="22"/>
          <w:lang w:val="en-US"/>
        </w:rPr>
        <w:t>.</w:t>
      </w:r>
    </w:p>
    <w:p w14:paraId="4A14D92E" w14:textId="7E218DFB" w:rsidR="005201B9" w:rsidRPr="009650A7" w:rsidRDefault="00831BB8" w:rsidP="00C30A11">
      <w:pPr>
        <w:pStyle w:val="NormalWeb"/>
        <w:spacing w:before="0" w:beforeAutospacing="0" w:after="0" w:afterAutospacing="0" w:line="360" w:lineRule="auto"/>
        <w:ind w:firstLine="426"/>
        <w:jc w:val="both"/>
        <w:rPr>
          <w:sz w:val="22"/>
          <w:szCs w:val="22"/>
        </w:rPr>
      </w:pPr>
      <w:proofErr w:type="gramStart"/>
      <w:r w:rsidRPr="009650A7">
        <w:rPr>
          <w:sz w:val="22"/>
          <w:szCs w:val="22"/>
        </w:rPr>
        <w:t>Program Pengelolaan Penyakit Kronis (Prolanis) yang dijalankan di Puskesmas Kiangroke menunjukkan tantangan dalam kepatuhan peserta.</w:t>
      </w:r>
      <w:proofErr w:type="gramEnd"/>
      <w:r w:rsidRPr="009650A7">
        <w:rPr>
          <w:sz w:val="22"/>
          <w:szCs w:val="22"/>
        </w:rPr>
        <w:t xml:space="preserve"> Data Puskesmas Kiangroke (2021) mencatat bahwa hanya 66% peserta yang aktif mengikuti program, sementara 34% lainnya tidak terpantau selama tiga bulan berturut-turut. Program ini mencakup edukasi kesehatan, pemantauan rutin, serta kegiatan fisik seperti senam yang dilakukan dua kali dalam sebulan </w:t>
      </w:r>
      <w:r w:rsidR="005201B9" w:rsidRPr="009650A7">
        <w:rPr>
          <w:sz w:val="22"/>
          <w:szCs w:val="22"/>
          <w:lang w:val="en-US"/>
        </w:rPr>
        <w:fldChar w:fldCharType="begin" w:fldLock="1"/>
      </w:r>
      <w:r w:rsidR="005201B9" w:rsidRPr="009650A7">
        <w:rPr>
          <w:sz w:val="22"/>
          <w:szCs w:val="22"/>
          <w:lang w:val="en-US"/>
        </w:rPr>
        <w:instrText>ADDIN CSL_CITATION {"citationItems":[{"id":"ITEM-1","itemData":{"URL":"https://www.kemkes.go.id/folder/view/01/structure-publikasi-pusdatin-info-datin.html","author":[{"dropping-particle":"","family":"KEMENKES","given":"","non-dropping-particle":"","parse-names":false,"suffix":""}],"id":"ITEM-1","issued":{"date-parts":[["2020"]]},"page":"https://www.kemkes.go.id/folder/view/01/structure-","title":"INFO DATIN","type":"webpage"},"uris":["http://www.mendeley.com/documents/?uuid=2e97848a-9949-4c4e-b8f2-cb3d53466f0b"]}],"mendeley":{"formattedCitation":"(KEMENKES, 2020)","plainTextFormattedCitation":"(KEMENKES, 2020)","previouslyFormattedCitation":"(KEMENKES, 2020)"},"properties":{"noteIndex":0},"schema":"https://github.com/citation-style-language/schema/raw/master/csl-citation.json"}</w:instrText>
      </w:r>
      <w:r w:rsidR="005201B9" w:rsidRPr="009650A7">
        <w:rPr>
          <w:sz w:val="22"/>
          <w:szCs w:val="22"/>
          <w:lang w:val="en-US"/>
        </w:rPr>
        <w:fldChar w:fldCharType="separate"/>
      </w:r>
      <w:r w:rsidR="005201B9" w:rsidRPr="009650A7">
        <w:rPr>
          <w:noProof/>
          <w:sz w:val="22"/>
          <w:szCs w:val="22"/>
          <w:lang w:val="en-US"/>
        </w:rPr>
        <w:t>(Kemenkes, 2020)</w:t>
      </w:r>
      <w:r w:rsidR="005201B9" w:rsidRPr="009650A7">
        <w:rPr>
          <w:sz w:val="22"/>
          <w:szCs w:val="22"/>
          <w:lang w:val="en-US"/>
        </w:rPr>
        <w:fldChar w:fldCharType="end"/>
      </w:r>
      <w:r w:rsidR="005201B9" w:rsidRPr="009650A7">
        <w:rPr>
          <w:sz w:val="22"/>
          <w:szCs w:val="22"/>
          <w:lang w:val="en-US"/>
        </w:rPr>
        <w:t>.</w:t>
      </w:r>
    </w:p>
    <w:p w14:paraId="1CDC97AC" w14:textId="77777777" w:rsidR="005201B9" w:rsidRPr="009650A7" w:rsidRDefault="005201B9" w:rsidP="00C30A11">
      <w:pPr>
        <w:pStyle w:val="BodyText"/>
        <w:spacing w:line="360" w:lineRule="auto"/>
        <w:ind w:firstLine="426"/>
        <w:rPr>
          <w:sz w:val="22"/>
          <w:szCs w:val="22"/>
          <w:lang w:val="en-US"/>
        </w:rPr>
      </w:pPr>
      <w:r w:rsidRPr="009650A7">
        <w:rPr>
          <w:sz w:val="22"/>
          <w:szCs w:val="22"/>
          <w:lang w:val="en-US"/>
        </w:rPr>
        <w:t>Cakupan pelayanan kesehatan penderita hipertensi berdasarkan hasil pengukuran tekanan darah di Jawa Barat tahun 2020 sebesar 34</w:t>
      </w:r>
      <w:proofErr w:type="gramStart"/>
      <w:r w:rsidRPr="009650A7">
        <w:rPr>
          <w:sz w:val="22"/>
          <w:szCs w:val="22"/>
          <w:lang w:val="en-US"/>
        </w:rPr>
        <w:t>,7</w:t>
      </w:r>
      <w:proofErr w:type="gramEnd"/>
      <w:r w:rsidRPr="009650A7">
        <w:rPr>
          <w:sz w:val="22"/>
          <w:szCs w:val="22"/>
          <w:lang w:val="en-US"/>
        </w:rPr>
        <w:t>%. Berdasarkan Riskesdas 2018, prevalensi hipertensi berdasarkan hasil pengukuran pada rentang usia &gt;18 tahun sebesar 39</w:t>
      </w:r>
      <w:proofErr w:type="gramStart"/>
      <w:r w:rsidRPr="009650A7">
        <w:rPr>
          <w:sz w:val="22"/>
          <w:szCs w:val="22"/>
          <w:lang w:val="en-US"/>
        </w:rPr>
        <w:t>,6</w:t>
      </w:r>
      <w:proofErr w:type="gramEnd"/>
      <w:r w:rsidRPr="009650A7">
        <w:rPr>
          <w:sz w:val="22"/>
          <w:szCs w:val="22"/>
          <w:lang w:val="en-US"/>
        </w:rPr>
        <w:t xml:space="preserve">%, mengalami peningkatan dibandingkan hasil riskesdas tahun 2013 yaitu sebesar 29,4%. Hasil </w:t>
      </w:r>
      <w:r w:rsidRPr="009650A7">
        <w:rPr>
          <w:sz w:val="22"/>
          <w:szCs w:val="22"/>
          <w:lang w:val="en-US"/>
        </w:rPr>
        <w:lastRenderedPageBreak/>
        <w:t xml:space="preserve">Riskesdas 2018, prevalensi Diabetes Mellitus di Jawa Barat sebesar 1,7% berada dibawah prevalensi nasional yang sebesar 2%. Capaian pelayanan kesehatan bagi penderita diabetes mellitus yang mendapat pelayanan kesehatan sesuai standar tahun 2020 adalah sebesar 60,2% dari jumlah penderita diabetes mellitus </w:t>
      </w:r>
      <w:r w:rsidRPr="009650A7">
        <w:rPr>
          <w:sz w:val="22"/>
          <w:szCs w:val="22"/>
          <w:lang w:val="en-US"/>
        </w:rPr>
        <w:fldChar w:fldCharType="begin" w:fldLock="1"/>
      </w:r>
      <w:r w:rsidRPr="009650A7">
        <w:rPr>
          <w:sz w:val="22"/>
          <w:szCs w:val="22"/>
          <w:lang w:val="en-US"/>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Kata","author":[{"dropping-particle":"","family":"Dinkes Jawa Barat","given":"","non-dropping-particle":"","parse-names":false,"suffix":""}],"container-title":"Dinas Kesehatan Provinsi Jawa Barat","id":"ITEM-1","issued":{"date-parts":[["2020"]]},"page":"103-111","title":"Profil Kesehatan Jawa Barat Tahun 2020","type":"article-journal"},"uris":["http://www.mendeley.com/documents/?uuid=5bc354f6-bb6e-400e-8fb9-c716a3505452"]}],"mendeley":{"formattedCitation":"(Dinkes Jawa Barat, 2020)","plainTextFormattedCitation":"(Dinkes Jawa Barat, 2020)","previouslyFormattedCitation":"(Dinkes Jawa Barat, 2020)"},"properties":{"noteIndex":0},"schema":"https://github.com/citation-style-language/schema/raw/master/csl-citation.json"}</w:instrText>
      </w:r>
      <w:r w:rsidRPr="009650A7">
        <w:rPr>
          <w:sz w:val="22"/>
          <w:szCs w:val="22"/>
          <w:lang w:val="en-US"/>
        </w:rPr>
        <w:fldChar w:fldCharType="separate"/>
      </w:r>
      <w:r w:rsidRPr="009650A7">
        <w:rPr>
          <w:noProof/>
          <w:sz w:val="22"/>
          <w:szCs w:val="22"/>
          <w:lang w:val="en-US"/>
        </w:rPr>
        <w:t>(Dinkes Jawa Barat, 2020)</w:t>
      </w:r>
      <w:r w:rsidRPr="009650A7">
        <w:rPr>
          <w:sz w:val="22"/>
          <w:szCs w:val="22"/>
          <w:lang w:val="en-US"/>
        </w:rPr>
        <w:fldChar w:fldCharType="end"/>
      </w:r>
      <w:r w:rsidRPr="009650A7">
        <w:rPr>
          <w:sz w:val="22"/>
          <w:szCs w:val="22"/>
          <w:lang w:val="en-US"/>
        </w:rPr>
        <w:t>.</w:t>
      </w:r>
    </w:p>
    <w:p w14:paraId="2D82A0ED" w14:textId="77777777" w:rsidR="00831BB8" w:rsidRPr="009650A7" w:rsidRDefault="005201B9" w:rsidP="00C30A11">
      <w:pPr>
        <w:pStyle w:val="BodyText"/>
        <w:spacing w:line="360" w:lineRule="auto"/>
        <w:ind w:firstLine="426"/>
        <w:rPr>
          <w:sz w:val="22"/>
          <w:szCs w:val="22"/>
          <w:lang w:val="en-US"/>
        </w:rPr>
      </w:pPr>
      <w:r w:rsidRPr="009650A7">
        <w:rPr>
          <w:sz w:val="22"/>
          <w:szCs w:val="22"/>
          <w:lang w:val="en-US"/>
        </w:rPr>
        <w:t xml:space="preserve">Sasaran penderita DM tahun 2020 di Kota Bandung sebanyak 43.906 pendertia, dari jumlah tersebut sebanyak 50.646 penderita atau 115,4% telah menerima layanan kesehatan sesuai standar penderita diabetes mellitus. </w:t>
      </w:r>
      <w:proofErr w:type="gramStart"/>
      <w:r w:rsidRPr="009650A7">
        <w:rPr>
          <w:sz w:val="22"/>
          <w:szCs w:val="22"/>
          <w:lang w:val="en-US"/>
        </w:rPr>
        <w:t>Sebanyak 12.221 orang diantaranya dilayani di klinik atau rumah sakit dan tak dapat ditentukan wilayah domisinya.</w:t>
      </w:r>
      <w:proofErr w:type="gramEnd"/>
      <w:r w:rsidRPr="009650A7">
        <w:rPr>
          <w:sz w:val="22"/>
          <w:szCs w:val="22"/>
          <w:lang w:val="en-US"/>
        </w:rPr>
        <w:t xml:space="preserve"> Sasaran penderita penyakit hipertensi di Kota Bandung tahun 2020 sebanyak 698.686 penderita, dari jumlah tersebut sebanyak 132.662 (18,99 %) orang telah dilakukan pemeriksaan sesuai standar. Sebanyak 15.636 orang diperiksa di klinik maupun di rumah sakit di Kota Bandung yang tidak dapat dirunut wilayah domisilinya </w:t>
      </w:r>
      <w:r w:rsidRPr="009650A7">
        <w:rPr>
          <w:sz w:val="22"/>
          <w:szCs w:val="22"/>
          <w:lang w:val="en-US"/>
        </w:rPr>
        <w:fldChar w:fldCharType="begin" w:fldLock="1"/>
      </w:r>
      <w:r w:rsidRPr="009650A7">
        <w:rPr>
          <w:sz w:val="22"/>
          <w:szCs w:val="22"/>
          <w:lang w:val="en-US"/>
        </w:rPr>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Richard","author":[{"dropping-particle":"","family":"Dinas Kesehatan Kota Bandung","given":"","non-dropping-particle":"","parse-names":false,"suffix":""}],"container-title":"Angewandte Chemie International Edition, 6(11), 951–952.","id":"ITEM-1","issued":{"date-parts":[["2020"]]},"page":"5-24","title":"Profile Kesehatan Kota Bandung Tahun 2020","type":"article-journal"},"uris":["http://www.mendeley.com/documents/?uuid=218f0e00-cea2-4554-b361-6e4a767e47a1"]}],"mendeley":{"formattedCitation":"(Dinas Kesehatan Kota Bandung, 2020)","plainTextFormattedCitation":"(Dinas Kesehatan Kota Bandung, 2020)","previouslyFormattedCitation":"(Dinas Kesehatan Kota Bandung, 2020)"},"properties":{"noteIndex":0},"schema":"https://github.com/citation-style-language/schema/raw/master/csl-citation.json"}</w:instrText>
      </w:r>
      <w:r w:rsidRPr="009650A7">
        <w:rPr>
          <w:sz w:val="22"/>
          <w:szCs w:val="22"/>
          <w:lang w:val="en-US"/>
        </w:rPr>
        <w:fldChar w:fldCharType="separate"/>
      </w:r>
      <w:r w:rsidRPr="009650A7">
        <w:rPr>
          <w:noProof/>
          <w:sz w:val="22"/>
          <w:szCs w:val="22"/>
          <w:lang w:val="en-US"/>
        </w:rPr>
        <w:t>(Dinas Kesehatan Kota Bandung, 2020)</w:t>
      </w:r>
      <w:r w:rsidRPr="009650A7">
        <w:rPr>
          <w:sz w:val="22"/>
          <w:szCs w:val="22"/>
          <w:lang w:val="en-US"/>
        </w:rPr>
        <w:fldChar w:fldCharType="end"/>
      </w:r>
      <w:r w:rsidRPr="009650A7">
        <w:rPr>
          <w:sz w:val="22"/>
          <w:szCs w:val="22"/>
          <w:lang w:val="en-US"/>
        </w:rPr>
        <w:t>.</w:t>
      </w:r>
    </w:p>
    <w:p w14:paraId="420CF525" w14:textId="04CB71D8" w:rsidR="00831BB8" w:rsidRPr="009650A7" w:rsidRDefault="00831BB8" w:rsidP="00C30A11">
      <w:pPr>
        <w:pStyle w:val="BodyText"/>
        <w:spacing w:line="360" w:lineRule="auto"/>
        <w:ind w:firstLine="426"/>
        <w:rPr>
          <w:sz w:val="22"/>
          <w:szCs w:val="22"/>
          <w:lang w:val="en-US"/>
        </w:rPr>
      </w:pPr>
      <w:r w:rsidRPr="009650A7">
        <w:rPr>
          <w:sz w:val="22"/>
          <w:szCs w:val="22"/>
        </w:rPr>
        <w:t xml:space="preserve">Penelitian sebelumnya mendukung pentingnya faktor pengetahuan dalam mempengaruhi keaktifan peserta dalam program pengelolaan penyakit kronis. </w:t>
      </w:r>
      <w:r w:rsidR="00300460" w:rsidRPr="009650A7">
        <w:rPr>
          <w:sz w:val="22"/>
          <w:szCs w:val="22"/>
          <w:lang w:val="en-US"/>
        </w:rPr>
        <w:fldChar w:fldCharType="begin" w:fldLock="1"/>
      </w:r>
      <w:r w:rsidR="00300460" w:rsidRPr="009650A7">
        <w:rPr>
          <w:sz w:val="22"/>
          <w:szCs w:val="22"/>
          <w:lang w:val="en-US"/>
        </w:rPr>
        <w:instrText>ADDIN CSL_CITATION {"citationItems":[{"id":"ITEM-1","itemData":{"abstract":"Menurut WHO, tekanan darah yang normal bagi orang dewasa adalah 120/80 mmHg. Akan tetapi, jika tekanan darah sistolik yaitu antara 130-139 dan tekanan darah distolik antara 80- 89, dan itu juga masih bisa disebut dengan tekanan darah yang normal. Program Pengelolaan Penyakit Kronis (prolanis) adalah suatu sistem pelayanan kesehatan dan pendekatan proaktif yang dilaksanakan secara terintegrasi yang melibatkan peserta, fasilitas kesehatan dan BPJS Kesehatan dalam rangka pemeliharaan kesehatan bagi peserta BPJS Kesehatan yang menderita penyakit kronis untuk mencapai kualitas hidup yang optimal dengan biaya pelayanan kesehatan yang efektif dan efisien.Penelitian ini menggunakan metode penelitian kuantitatif dan pengambilan data dilakukan dengan desain Cross Sectional dengan menggunakan kuesioner. Jumlah sampel dalam penelitian ini adalah 49 responden. Cara analisa data menggunakan perangkat lunak aplikasi statistik.Hasil penelitian menunjukan bahwa sebagian besar responden memiliki pengetahuan tidak baik mengenai program pengelolaan penyakit kronis (Prolanis) (61.2%), sikap yang positif mengenai program pengelolaan penyakit kronis (Prolanis) (59.2%), keluarga yang memberikan dukungan dalam keaktifan penderita sebagian besar mendukung (63.3%). Berdasarkan tingkat keaktifan penderita hipertensi sebagian besar (51.0%) termasuk kedalam kategori aktif dalam kegiatan Prolanis. Hasil analisis menunjukan bahwa Terdapat hubungan antara pengetahuan dengan keaktifan penderita hipertensi dalam kegiatan prolanis (p- value = 0.035). Tidak terdapat hubungan antara umur (p-value = 1000), Jenis kelamin (p-value = 0.716), Pendidikan (p-value = 1000), Sikap (p-value = 0.863), dan Dukungan keluarga (p-value = 0.053) dengan keaktifan penderita hipertensi dalam kegiatan prolanis. Peneliti memberikan saran kepada Puskesmas Merdeka Kota Bogor untuk meningkatkan keaktifan masyarakat perlu direncanakan dan member tugas kepada sebagian petugas kesehatan di puskesmas untuk melakukan kunjungan home visit kerumah pasien, sehingga 4 aktivitas prolanis bisa berjalan maksimal.","author":[{"dropping-particle":"","family":"Kumullah","given":"Siti Rohimah","non-dropping-particle":"","parse-names":false,"suffix":""},{"dropping-particle":"","family":"Chotimah","given":"Indira","non-dropping-particle":"","parse-names":false,"suffix":""}],"container-title":"PROMOTOR Jurnal Mahasiswa Kesehatan Masyarakat","id":"ITEM-1","issue":"5","issued":{"date-parts":[["2021"]]},"page":"458-471","title":"Terhadap Keaktifan Peserta Bpjs Di Upt Puskesmas Merdeka Kota Bogor Tahun 2018","type":"article-journal","volume":"4"},"uris":["http://www.mendeley.com/documents/?uuid=161e076f-e584-47f2-a004-e554caf71e27"]}],"mendeley":{"formattedCitation":"(Kumullah &amp; Chotimah, 2021)","plainTextFormattedCitation":"(Kumullah &amp; Chotimah, 2021)","previouslyFormattedCitation":"(Kumullah &amp; Chotimah, 2021)"},"properties":{"noteIndex":0},"schema":"https://github.com/citation-style-language/schema/raw/master/csl-citation.json"}</w:instrText>
      </w:r>
      <w:r w:rsidR="00300460" w:rsidRPr="009650A7">
        <w:rPr>
          <w:sz w:val="22"/>
          <w:szCs w:val="22"/>
          <w:lang w:val="en-US"/>
        </w:rPr>
        <w:fldChar w:fldCharType="separate"/>
      </w:r>
      <w:proofErr w:type="gramStart"/>
      <w:r w:rsidR="00300460" w:rsidRPr="009650A7">
        <w:rPr>
          <w:noProof/>
          <w:sz w:val="22"/>
          <w:szCs w:val="22"/>
          <w:lang w:val="en-US"/>
        </w:rPr>
        <w:t>(Kumullah &amp; Chotimah, 2021)</w:t>
      </w:r>
      <w:r w:rsidR="00300460" w:rsidRPr="009650A7">
        <w:rPr>
          <w:sz w:val="22"/>
          <w:szCs w:val="22"/>
          <w:lang w:val="en-US"/>
        </w:rPr>
        <w:fldChar w:fldCharType="end"/>
      </w:r>
      <w:r w:rsidR="00300460" w:rsidRPr="009650A7">
        <w:rPr>
          <w:sz w:val="22"/>
          <w:szCs w:val="22"/>
          <w:lang w:val="en-US"/>
        </w:rPr>
        <w:t xml:space="preserve"> </w:t>
      </w:r>
      <w:r w:rsidRPr="009650A7">
        <w:rPr>
          <w:sz w:val="22"/>
          <w:szCs w:val="22"/>
        </w:rPr>
        <w:t>menemukan bahwa tingkat pengetahuan berkorelasi positif dengan partisipasi penderita hipertensi dalam Prolanis di Puskesmas Merdeka Kota Bogor.</w:t>
      </w:r>
      <w:proofErr w:type="gramEnd"/>
      <w:r w:rsidRPr="009650A7">
        <w:rPr>
          <w:sz w:val="22"/>
          <w:szCs w:val="22"/>
        </w:rPr>
        <w:t xml:space="preserve"> Namun, variabel usia, pendidikan, jenis kelamin, sikap, dan dukungan keluarga tidak memiliki hubungan signifikan terhadap keaktifan peserta. Sementara itu, penelitian Murnisela (2021) menyoroti faktor lain yang </w:t>
      </w:r>
      <w:r w:rsidRPr="009650A7">
        <w:rPr>
          <w:sz w:val="22"/>
          <w:szCs w:val="22"/>
        </w:rPr>
        <w:lastRenderedPageBreak/>
        <w:t xml:space="preserve">turut berpengaruh terhadap keaktifan petugas dalam program Prolanis, seperti aspek sosial ekonomi, ketersediaan sarana prasarana, dan evaluasi program. </w:t>
      </w:r>
      <w:r w:rsidR="00300460" w:rsidRPr="009650A7">
        <w:rPr>
          <w:sz w:val="22"/>
          <w:szCs w:val="22"/>
          <w:lang w:val="en-US"/>
        </w:rPr>
        <w:t xml:space="preserve">Berdasarkan penelitian yang dilakukan oleh </w:t>
      </w:r>
      <w:r w:rsidR="00300460" w:rsidRPr="009650A7">
        <w:rPr>
          <w:sz w:val="22"/>
          <w:szCs w:val="22"/>
          <w:lang w:val="en-US"/>
        </w:rPr>
        <w:fldChar w:fldCharType="begin" w:fldLock="1"/>
      </w:r>
      <w:r w:rsidR="00300460" w:rsidRPr="009650A7">
        <w:rPr>
          <w:sz w:val="22"/>
          <w:szCs w:val="22"/>
          <w:lang w:val="en-US"/>
        </w:rPr>
        <w:instrText>ADDIN CSL_CITATION {"citationItems":[{"id":"ITEM-1","itemData":{"ISBN":"0610128000","abstract":"Seiring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Kata","author":[{"dropping-particle":"","family":"Murnisela","given":"Dewi Zuana","non-dropping-particle":"","parse-names":false,"suffix":""}],"container-title":"Angewandte Chemie International Edition, 6(11), 951–952.","id":"ITEM-1","issued":{"date-parts":[["2021"]]},"number-of-pages":"2013-2015","title":"Faktor-Faktor Yang Mempengaruhi Keaktifan Program Pengelolaan Penyakit Kronis (Prolanis) Di Puskesmas Kabupaten Magelang","type":"book"},"uris":["http://www.mendeley.com/documents/?uuid=217fc880-3eb5-480c-a533-78a2a44663f6"]}],"mendeley":{"formattedCitation":"(Murnisela, 2021)","plainTextFormattedCitation":"(Murnisela, 2021)","previouslyFormattedCitation":"(Murnisela, 2021)"},"properties":{"noteIndex":0},"schema":"https://github.com/citation-style-language/schema/raw/master/csl-citation.json"}</w:instrText>
      </w:r>
      <w:r w:rsidR="00300460" w:rsidRPr="009650A7">
        <w:rPr>
          <w:sz w:val="22"/>
          <w:szCs w:val="22"/>
          <w:lang w:val="en-US"/>
        </w:rPr>
        <w:fldChar w:fldCharType="separate"/>
      </w:r>
      <w:r w:rsidR="00300460" w:rsidRPr="009650A7">
        <w:rPr>
          <w:noProof/>
          <w:sz w:val="22"/>
          <w:szCs w:val="22"/>
          <w:lang w:val="en-US"/>
        </w:rPr>
        <w:t>(Murnisela, 2021)</w:t>
      </w:r>
      <w:r w:rsidR="00300460" w:rsidRPr="009650A7">
        <w:rPr>
          <w:sz w:val="22"/>
          <w:szCs w:val="22"/>
          <w:lang w:val="en-US"/>
        </w:rPr>
        <w:fldChar w:fldCharType="end"/>
      </w:r>
      <w:r w:rsidR="00300460" w:rsidRPr="009650A7">
        <w:rPr>
          <w:sz w:val="22"/>
          <w:szCs w:val="22"/>
          <w:lang w:val="en-US"/>
        </w:rPr>
        <w:t xml:space="preserve"> faktor faktor yang mempengaruhi keaktifan petugas prolanis di puskesmas  Kabupaten Malang. </w:t>
      </w:r>
      <w:proofErr w:type="gramStart"/>
      <w:r w:rsidR="00300460" w:rsidRPr="009650A7">
        <w:rPr>
          <w:sz w:val="22"/>
          <w:szCs w:val="22"/>
          <w:lang w:val="en-US"/>
        </w:rPr>
        <w:t>Penelitian menggunakan desain deskriptif</w:t>
      </w:r>
      <w:r w:rsidR="00337203" w:rsidRPr="009650A7">
        <w:rPr>
          <w:sz w:val="22"/>
          <w:szCs w:val="22"/>
          <w:lang w:val="en-US"/>
        </w:rPr>
        <w:t xml:space="preserve"> </w:t>
      </w:r>
      <w:r w:rsidR="00300460" w:rsidRPr="009650A7">
        <w:rPr>
          <w:sz w:val="22"/>
          <w:szCs w:val="22"/>
          <w:lang w:val="en-US"/>
        </w:rPr>
        <w:t xml:space="preserve">korelatif dengan rancangan sampel </w:t>
      </w:r>
      <w:r w:rsidR="00300460" w:rsidRPr="009650A7">
        <w:rPr>
          <w:i/>
          <w:iCs/>
          <w:sz w:val="22"/>
          <w:szCs w:val="22"/>
          <w:lang w:val="en-US"/>
        </w:rPr>
        <w:t>purposive sampling</w:t>
      </w:r>
      <w:r w:rsidR="00300460" w:rsidRPr="009650A7">
        <w:rPr>
          <w:sz w:val="22"/>
          <w:szCs w:val="22"/>
          <w:lang w:val="en-US"/>
        </w:rPr>
        <w:t>, menggunakan kuesioner dengan responden 29.</w:t>
      </w:r>
      <w:proofErr w:type="gramEnd"/>
      <w:r w:rsidR="00300460" w:rsidRPr="009650A7">
        <w:rPr>
          <w:sz w:val="22"/>
          <w:szCs w:val="22"/>
          <w:lang w:val="en-US"/>
        </w:rPr>
        <w:t xml:space="preserve"> </w:t>
      </w:r>
      <w:proofErr w:type="gramStart"/>
      <w:r w:rsidR="00300460" w:rsidRPr="009650A7">
        <w:rPr>
          <w:sz w:val="22"/>
          <w:szCs w:val="22"/>
          <w:lang w:val="en-US"/>
        </w:rPr>
        <w:t>Faktor yang paling berpengaruh terhadap keaktifan petugas prolanis di Puskesmas Kabupaten Malang adalah pengetahuan.</w:t>
      </w:r>
      <w:proofErr w:type="gramEnd"/>
      <w:r w:rsidR="00300460" w:rsidRPr="009650A7">
        <w:rPr>
          <w:sz w:val="22"/>
          <w:szCs w:val="22"/>
          <w:lang w:val="en-US"/>
        </w:rPr>
        <w:t xml:space="preserve"> Sosial ekonomi, sarana prasarana dan evaluating.</w:t>
      </w:r>
    </w:p>
    <w:p w14:paraId="75D214CE" w14:textId="3C8B2B67" w:rsidR="00831BB8" w:rsidRPr="009650A7" w:rsidRDefault="00300460" w:rsidP="00C30A11">
      <w:pPr>
        <w:pStyle w:val="BodyText"/>
        <w:spacing w:line="360" w:lineRule="auto"/>
        <w:ind w:firstLine="426"/>
        <w:rPr>
          <w:sz w:val="22"/>
          <w:szCs w:val="22"/>
          <w:lang w:val="en-US"/>
        </w:rPr>
      </w:pPr>
      <w:r w:rsidRPr="009650A7">
        <w:rPr>
          <w:sz w:val="22"/>
          <w:szCs w:val="22"/>
          <w:lang w:val="en-US"/>
        </w:rPr>
        <w:fldChar w:fldCharType="begin" w:fldLock="1"/>
      </w:r>
      <w:r w:rsidRPr="009650A7">
        <w:rPr>
          <w:sz w:val="22"/>
          <w:szCs w:val="22"/>
          <w:lang w:val="en-US"/>
        </w:rPr>
        <w:instrText>ADDIN CSL_CITATION {"citationItems":[{"id":"ITEM-1","itemData":{"DOI":"10.22146/jkesvo.66299","ISSN":"2541-0644","abstract":"Latar Belakang: Program pengelolaan penyakit kronis (Prolanis) diselenggarakan pemerintah sebagai wujud pengelolaan jangka panjang pada penyakit diabetes melitus dan hipertensi. Meskipun demikian, partisipasi pasien diabetes melitus dan hipertensi dalam kegiatan Prolanis di Puskesmas Kota Malang masih tergolong rendah. Hal tersebut menyebabkan belum dapat terpenuhinya target indikator Rasio Peserta Prolanis Terkendali (RPPT) pada beberapa Puskesmas di Kota Malang.Tujuan: Menganalisis faktor yang mempengaruhi partisipasi dalam Program Pengelolaan Penyakit Kronis (Prolanis).Metode: Jenis penelitian ini adalah observasional dengan pendekatan cross-sectional. Sebanyak 85 peserta prolanis yang terdaftar di Puskesmas Kendalkerep Kota Malang dipilih menjadi sampel dengan teknik total sampling. Instrumen yang digunakan adalah kuesioner. Data dianalisis dengan menggunakan uji chisquare dan regresi logistik.Hasil: Peserta yang tidak berpartisipasi aktif dalam Prolanis sebanyak 70,6%. Hasil uji chi square menunjukkan bahwa tingkat pengetahuan (p=0,000), persepsi keseriusan penyakit (p=0,000) dan dukungan keluarga (p=0,010) berhubungan dengan rendahnya partisipasi Prolanis. Uji regresi logistik menunjukkan tingkat pengetahuan memiliki nilai OR = 37,410 (3,950-354,286) dan persepsi keseriusan penyakit memiliki nilai OR = 70,544 (8,182- 608,238).Kesimpulan: Faktor yang paling mempengaruhi partisipasiprolanis adalah tingkat pengetahuan dan persepsi keseriusan penyakit. ","author":[{"dropping-particle":"","family":"Fadila","given":"Rizki","non-dropping-particle":"","parse-names":false,"suffix":""},{"dropping-particle":"","family":"Ahmad","given":"Aisyah Nurmaliza","non-dropping-particle":"","parse-names":false,"suffix":""}],"container-title":"Jurnal Kesehatan Vokasional","id":"ITEM-1","issue":"4","issued":{"date-parts":[["2021"]]},"page":"208","title":"Determinan Rendahnya Partisipasi dalam Program Pengelolaan Penyakit Kronis di Puskesmas","type":"article-journal","volume":"6"},"uris":["http://www.mendeley.com/documents/?uuid=fb7ce11b-f64f-48bb-9d22-2d36d052099e"]}],"mendeley":{"formattedCitation":"(Fadila &amp; Ahmad, 2021)","plainTextFormattedCitation":"(Fadila &amp; Ahmad, 2021)","previouslyFormattedCitation":"(Fadila &amp; Ahmad, 2021)"},"properties":{"noteIndex":0},"schema":"https://github.com/citation-style-language/schema/raw/master/csl-citation.json"}</w:instrText>
      </w:r>
      <w:r w:rsidRPr="009650A7">
        <w:rPr>
          <w:sz w:val="22"/>
          <w:szCs w:val="22"/>
          <w:lang w:val="en-US"/>
        </w:rPr>
        <w:fldChar w:fldCharType="separate"/>
      </w:r>
      <w:proofErr w:type="gramStart"/>
      <w:r w:rsidRPr="009650A7">
        <w:rPr>
          <w:noProof/>
          <w:sz w:val="22"/>
          <w:szCs w:val="22"/>
          <w:lang w:val="en-US"/>
        </w:rPr>
        <w:t>(Fadila &amp; Ahmad, 2021)</w:t>
      </w:r>
      <w:r w:rsidRPr="009650A7">
        <w:rPr>
          <w:sz w:val="22"/>
          <w:szCs w:val="22"/>
          <w:lang w:val="en-US"/>
        </w:rPr>
        <w:fldChar w:fldCharType="end"/>
      </w:r>
      <w:r w:rsidRPr="009650A7">
        <w:rPr>
          <w:sz w:val="22"/>
          <w:szCs w:val="22"/>
          <w:lang w:val="en-US"/>
        </w:rPr>
        <w:t xml:space="preserve"> </w:t>
      </w:r>
      <w:r w:rsidR="00831BB8" w:rsidRPr="009650A7">
        <w:rPr>
          <w:sz w:val="22"/>
          <w:szCs w:val="22"/>
        </w:rPr>
        <w:t>dalam penelitiannya di Puskesmas Kendalkerep menunjukkan bahwa persepsi terhadap keseriusan penyakit dan tingkat pengetahuan merupakan faktor utama dalam meningkatkan partisipasi masyarakat dalam Prolanis.</w:t>
      </w:r>
      <w:proofErr w:type="gramEnd"/>
      <w:r w:rsidR="00831BB8" w:rsidRPr="009650A7">
        <w:rPr>
          <w:sz w:val="22"/>
          <w:szCs w:val="22"/>
        </w:rPr>
        <w:t xml:space="preserve"> Di sisi lain, penelitian Whilia (2019) menemukan bahwa faktor pendidikan, status pekerjaan, sikap, dukungan keluarga, serta kemudahan akses informasi berpengaruh terhadap pemanfaatan Prolanis, sementara faktor usia, tingkat pengetahuan, dan akses pelayanan kesehatan tidak menunjukkan hubungan yang signifikan.</w:t>
      </w:r>
    </w:p>
    <w:p w14:paraId="738D37C3" w14:textId="59F4AE14" w:rsidR="00831BB8" w:rsidRPr="009650A7" w:rsidRDefault="00300460" w:rsidP="00C30A11">
      <w:pPr>
        <w:spacing w:after="0" w:line="360" w:lineRule="auto"/>
        <w:ind w:firstLine="426"/>
        <w:rPr>
          <w:rFonts w:cs="Times New Roman"/>
          <w:sz w:val="22"/>
          <w:lang w:val="en-US"/>
        </w:rPr>
      </w:pPr>
      <w:r w:rsidRPr="009650A7">
        <w:rPr>
          <w:rFonts w:cs="Times New Roman"/>
          <w:sz w:val="22"/>
          <w:lang w:val="en-US"/>
        </w:rPr>
        <w:t xml:space="preserve">Berdasarkan penelitian </w:t>
      </w:r>
      <w:r w:rsidRPr="009650A7">
        <w:rPr>
          <w:rFonts w:cs="Times New Roman"/>
          <w:sz w:val="22"/>
          <w:lang w:val="en-US"/>
        </w:rPr>
        <w:fldChar w:fldCharType="begin" w:fldLock="1"/>
      </w:r>
      <w:r w:rsidRPr="009650A7">
        <w:rPr>
          <w:rFonts w:cs="Times New Roman"/>
          <w:sz w:val="22"/>
          <w:lang w:val="en-US"/>
        </w:rPr>
        <w:instrText>ADDIN CSL_CITATION {"citationItems":[{"id":"ITEM-1","itemData":{"ISBN":"1980042020","author":[{"dropping-particle":"","family":"Whilia","given":"Feronika aodina","non-dropping-particle":"","parse-names":false,"suffix":""}],"container-title":"Higeia Journal Of Public Health Research And Development,","id":"ITEM-1","issued":{"date-parts":[["2019"]]},"number-of-pages":"256-266","title":"Pemanfaatan Program Pengelolaan Penyakit Kronis ( Prolanis ) di Puskesmas Getasan","type":"book","volume":"4(2)"},"uris":["http://www.mendeley.com/documents/?uuid=6312f874-b6d7-4fdf-a474-134e870358fb"]}],"mendeley":{"formattedCitation":"(Whilia, 2019)","plainTextFormattedCitation":"(Whilia, 2019)","previouslyFormattedCitation":"(Whilia, 2019)"},"properties":{"noteIndex":0},"schema":"https://github.com/citation-style-language/schema/raw/master/csl-citation.json"}</w:instrText>
      </w:r>
      <w:r w:rsidRPr="009650A7">
        <w:rPr>
          <w:rFonts w:cs="Times New Roman"/>
          <w:sz w:val="22"/>
          <w:lang w:val="en-US"/>
        </w:rPr>
        <w:fldChar w:fldCharType="separate"/>
      </w:r>
      <w:r w:rsidRPr="009650A7">
        <w:rPr>
          <w:rFonts w:cs="Times New Roman"/>
          <w:noProof/>
          <w:sz w:val="22"/>
          <w:lang w:val="en-US"/>
        </w:rPr>
        <w:t>(Whilia, 2019)</w:t>
      </w:r>
      <w:r w:rsidRPr="009650A7">
        <w:rPr>
          <w:rFonts w:cs="Times New Roman"/>
          <w:sz w:val="22"/>
          <w:lang w:val="en-US"/>
        </w:rPr>
        <w:fldChar w:fldCharType="end"/>
      </w:r>
      <w:r w:rsidRPr="009650A7">
        <w:rPr>
          <w:rFonts w:cs="Times New Roman"/>
          <w:sz w:val="22"/>
          <w:lang w:val="en-US"/>
        </w:rPr>
        <w:t xml:space="preserve"> Faktor-Faktor yang Berhubungan dengan Pemanfaatan Program Pengelolaan Penyakit Kronis (Prolanis) di Puskesmas Getasan Kabupaten Semarang. </w:t>
      </w:r>
      <w:proofErr w:type="gramStart"/>
      <w:r w:rsidRPr="009650A7">
        <w:rPr>
          <w:rFonts w:cs="Times New Roman"/>
          <w:sz w:val="22"/>
          <w:lang w:val="en-US"/>
        </w:rPr>
        <w:t>Faktor-Faktor yang Berhubungan dengan Pemanfaatan Program Pengelolaan Penyakit Kronis (Prolanis) di Puskesmas Getasan Kabupaten Semarang.</w:t>
      </w:r>
      <w:proofErr w:type="gramEnd"/>
      <w:r w:rsidRPr="009650A7">
        <w:rPr>
          <w:rFonts w:cs="Times New Roman"/>
          <w:sz w:val="22"/>
          <w:lang w:val="en-US"/>
        </w:rPr>
        <w:t xml:space="preserve"> Hasil penelitian menunjukkan terdapat hubungan </w:t>
      </w:r>
      <w:r w:rsidRPr="009650A7">
        <w:rPr>
          <w:rFonts w:cs="Times New Roman"/>
          <w:sz w:val="22"/>
          <w:lang w:val="en-US"/>
        </w:rPr>
        <w:lastRenderedPageBreak/>
        <w:t>antara tingkat pendidikan, status pekerjaan, sikap, dukungan keluarga, kemudahan informasi, dan persepsi kebutuhan dengan pemanfaatan Prolanis, sedangkan tidak tedapat hubungan antara usia responden, tingkat pengetahuan, akses pelayanan kesehatan dan dukungan petugas kesehatan dengan pemanfaatan prolanis.</w:t>
      </w:r>
    </w:p>
    <w:p w14:paraId="38222013" w14:textId="63FCC7E3" w:rsidR="00831BB8" w:rsidRPr="009650A7" w:rsidRDefault="00831BB8" w:rsidP="00C30A11">
      <w:pPr>
        <w:spacing w:after="0" w:line="360" w:lineRule="auto"/>
        <w:ind w:firstLine="426"/>
        <w:rPr>
          <w:rFonts w:cs="Times New Roman"/>
          <w:sz w:val="22"/>
          <w:lang w:val="en-US"/>
        </w:rPr>
      </w:pPr>
      <w:proofErr w:type="gramStart"/>
      <w:r w:rsidRPr="009650A7">
        <w:rPr>
          <w:rFonts w:cs="Times New Roman"/>
          <w:sz w:val="22"/>
        </w:rPr>
        <w:t>Dari berbagai temuan tersebut, dapat disimpulkan bahwa program pengelolaan penyakit kronis di Indonesia masih menghadapi berbagai tantangan, baik dari aspek kepatuhan pasien maupun efektivitas pelaksanaan program di fasilitas kesehatan tingkat pertama.</w:t>
      </w:r>
      <w:proofErr w:type="gramEnd"/>
      <w:r w:rsidRPr="009650A7">
        <w:rPr>
          <w:rFonts w:cs="Times New Roman"/>
          <w:sz w:val="22"/>
        </w:rPr>
        <w:t xml:space="preserve"> </w:t>
      </w:r>
      <w:proofErr w:type="gramStart"/>
      <w:r w:rsidRPr="009650A7">
        <w:rPr>
          <w:rFonts w:cs="Times New Roman"/>
          <w:sz w:val="22"/>
        </w:rPr>
        <w:t>Peningkatan edukasi dan pemahaman masyarakat terhadap penyakit kronis dapat menjadi kunci utama dalam meningkatkan partisipasi dalam program pengelolaan penyakit kronis.</w:t>
      </w:r>
      <w:proofErr w:type="gramEnd"/>
      <w:r w:rsidRPr="009650A7">
        <w:rPr>
          <w:rFonts w:cs="Times New Roman"/>
          <w:sz w:val="22"/>
        </w:rPr>
        <w:t xml:space="preserve"> </w:t>
      </w:r>
      <w:proofErr w:type="gramStart"/>
      <w:r w:rsidRPr="009650A7">
        <w:rPr>
          <w:rFonts w:cs="Times New Roman"/>
          <w:sz w:val="22"/>
        </w:rPr>
        <w:t>Selain itu, diperlukan dukungan dari berbagai pihak, termasuk tenaga kesehatan, pemerintah, serta masyarakat untuk meningkatkan efektivitas program Prolanis agar dapat memberikan manfaat yang optimal bagi penderita penyakit kronis di Indonesia.</w:t>
      </w:r>
      <w:proofErr w:type="gramEnd"/>
    </w:p>
    <w:p w14:paraId="1F501CE9" w14:textId="77777777" w:rsidR="00831BB8" w:rsidRPr="009650A7" w:rsidRDefault="00831BB8" w:rsidP="00C30A11">
      <w:pPr>
        <w:spacing w:after="0" w:line="360" w:lineRule="auto"/>
        <w:ind w:firstLine="426"/>
        <w:rPr>
          <w:rFonts w:cs="Times New Roman"/>
          <w:sz w:val="22"/>
          <w:lang w:val="en-US"/>
        </w:rPr>
      </w:pPr>
    </w:p>
    <w:p w14:paraId="56F4F815" w14:textId="77777777" w:rsidR="00831BB8" w:rsidRPr="009650A7" w:rsidRDefault="00691C51" w:rsidP="00B33B19">
      <w:pPr>
        <w:spacing w:after="0" w:line="360" w:lineRule="auto"/>
        <w:rPr>
          <w:rFonts w:cs="Times New Roman"/>
          <w:b/>
          <w:sz w:val="22"/>
        </w:rPr>
      </w:pPr>
      <w:r w:rsidRPr="009650A7">
        <w:rPr>
          <w:rFonts w:cs="Times New Roman"/>
          <w:b/>
          <w:sz w:val="22"/>
        </w:rPr>
        <w:t>METODE</w:t>
      </w:r>
      <w:r w:rsidR="00831BB8" w:rsidRPr="009650A7">
        <w:rPr>
          <w:rFonts w:cs="Times New Roman"/>
          <w:b/>
          <w:sz w:val="22"/>
        </w:rPr>
        <w:t xml:space="preserve"> PENELITIAN </w:t>
      </w:r>
    </w:p>
    <w:p w14:paraId="5088E0A4" w14:textId="77777777" w:rsidR="006973D7" w:rsidRPr="009650A7" w:rsidRDefault="00691C51" w:rsidP="00C30A11">
      <w:pPr>
        <w:spacing w:after="0" w:line="360" w:lineRule="auto"/>
        <w:ind w:right="66" w:firstLine="426"/>
        <w:rPr>
          <w:rFonts w:cs="Times New Roman"/>
          <w:sz w:val="22"/>
        </w:rPr>
      </w:pPr>
      <w:r w:rsidRPr="009650A7">
        <w:rPr>
          <w:rFonts w:cs="Times New Roman"/>
          <w:sz w:val="22"/>
        </w:rPr>
        <w:t xml:space="preserve">Metode penelitian yang digunakan adalah deskriptif kuantitatif merupakan variable hasil perhitungan dan pengukuran, dengan pendekatan </w:t>
      </w:r>
      <w:r w:rsidRPr="009650A7">
        <w:rPr>
          <w:rFonts w:cs="Times New Roman"/>
          <w:i/>
          <w:iCs/>
          <w:sz w:val="22"/>
        </w:rPr>
        <w:t>cross sectional</w:t>
      </w:r>
      <w:r w:rsidRPr="009650A7">
        <w:rPr>
          <w:rFonts w:cs="Times New Roman"/>
          <w:sz w:val="22"/>
        </w:rPr>
        <w:t xml:space="preserve">. Analisa bivariat menggunakan metode </w:t>
      </w:r>
      <w:r w:rsidRPr="009650A7">
        <w:rPr>
          <w:rFonts w:cs="Times New Roman"/>
          <w:i/>
          <w:sz w:val="22"/>
        </w:rPr>
        <w:t xml:space="preserve">chi-square </w:t>
      </w:r>
      <w:r w:rsidRPr="009650A7">
        <w:rPr>
          <w:rFonts w:cs="Times New Roman"/>
          <w:sz w:val="22"/>
        </w:rPr>
        <w:t>dengan bantuan program SPSS.</w:t>
      </w:r>
    </w:p>
    <w:p w14:paraId="41814102" w14:textId="77777777" w:rsidR="006973D7" w:rsidRPr="009650A7" w:rsidRDefault="00831BB8" w:rsidP="00C30A11">
      <w:pPr>
        <w:spacing w:after="0" w:line="360" w:lineRule="auto"/>
        <w:ind w:right="66" w:firstLine="426"/>
        <w:rPr>
          <w:rFonts w:cs="Times New Roman"/>
          <w:sz w:val="22"/>
        </w:rPr>
      </w:pPr>
      <w:proofErr w:type="gramStart"/>
      <w:r w:rsidRPr="009650A7">
        <w:rPr>
          <w:rFonts w:cs="Times New Roman"/>
          <w:sz w:val="22"/>
        </w:rPr>
        <w:t xml:space="preserve">Sampel </w:t>
      </w:r>
      <w:r w:rsidR="00691C51" w:rsidRPr="009650A7">
        <w:rPr>
          <w:rFonts w:cs="Times New Roman"/>
          <w:sz w:val="22"/>
        </w:rPr>
        <w:t xml:space="preserve">dalam penelitian ini adalah sejumlah </w:t>
      </w:r>
      <w:r w:rsidR="00067E96" w:rsidRPr="009650A7">
        <w:rPr>
          <w:rFonts w:cs="Times New Roman"/>
          <w:sz w:val="22"/>
        </w:rPr>
        <w:t>yaitu 65 responden.</w:t>
      </w:r>
      <w:proofErr w:type="gramEnd"/>
      <w:r w:rsidR="006973D7" w:rsidRPr="009650A7">
        <w:rPr>
          <w:rFonts w:cs="Times New Roman"/>
          <w:sz w:val="22"/>
        </w:rPr>
        <w:t xml:space="preserve"> </w:t>
      </w:r>
      <w:proofErr w:type="gramStart"/>
      <w:r w:rsidR="00067E96" w:rsidRPr="009650A7">
        <w:rPr>
          <w:rFonts w:cs="Times New Roman"/>
          <w:sz w:val="22"/>
        </w:rPr>
        <w:t>Instrumen penelitian adalah Kuesioner mengenai faktor pengetahuan, sikap individu, dukungan keluarga dan dukungan petugas kesehatan.</w:t>
      </w:r>
      <w:proofErr w:type="gramEnd"/>
    </w:p>
    <w:p w14:paraId="5B6316A9" w14:textId="56AD6AC0" w:rsidR="009006FF" w:rsidRDefault="00067E96" w:rsidP="00450EBC">
      <w:pPr>
        <w:spacing w:after="0" w:line="240" w:lineRule="auto"/>
        <w:ind w:right="68"/>
        <w:jc w:val="left"/>
        <w:rPr>
          <w:rFonts w:cs="Times New Roman"/>
          <w:b/>
          <w:sz w:val="22"/>
        </w:rPr>
      </w:pPr>
      <w:r w:rsidRPr="009650A7">
        <w:rPr>
          <w:rFonts w:cs="Times New Roman"/>
          <w:b/>
          <w:sz w:val="22"/>
        </w:rPr>
        <w:lastRenderedPageBreak/>
        <w:t>HASIL</w:t>
      </w:r>
      <w:r w:rsidR="006973D7" w:rsidRPr="009650A7">
        <w:rPr>
          <w:rFonts w:cs="Times New Roman"/>
          <w:b/>
          <w:sz w:val="22"/>
        </w:rPr>
        <w:t xml:space="preserve"> </w:t>
      </w:r>
      <w:r w:rsidR="000421D6">
        <w:rPr>
          <w:rFonts w:cs="Times New Roman"/>
          <w:b/>
          <w:sz w:val="22"/>
        </w:rPr>
        <w:t>DAN PEMBAHASAN</w:t>
      </w:r>
    </w:p>
    <w:p w14:paraId="7AB396CF" w14:textId="55E522C9" w:rsidR="000421D6" w:rsidRPr="009650A7" w:rsidRDefault="000421D6" w:rsidP="00450EBC">
      <w:pPr>
        <w:spacing w:after="0" w:line="240" w:lineRule="auto"/>
        <w:ind w:right="68"/>
        <w:jc w:val="left"/>
        <w:rPr>
          <w:rFonts w:cs="Times New Roman"/>
          <w:sz w:val="22"/>
        </w:rPr>
      </w:pPr>
      <w:r>
        <w:rPr>
          <w:rFonts w:cs="Times New Roman"/>
          <w:b/>
          <w:sz w:val="22"/>
        </w:rPr>
        <w:t>HASIL</w:t>
      </w:r>
    </w:p>
    <w:p w14:paraId="1257C91A" w14:textId="7A234B9C" w:rsidR="00067E96" w:rsidRPr="00C30A11" w:rsidRDefault="00067E96" w:rsidP="002C6EC0">
      <w:pPr>
        <w:spacing w:after="0" w:line="240" w:lineRule="auto"/>
        <w:ind w:right="68"/>
        <w:jc w:val="left"/>
        <w:rPr>
          <w:rFonts w:cs="Times New Roman"/>
          <w:b/>
          <w:bCs/>
          <w:sz w:val="22"/>
        </w:rPr>
      </w:pPr>
    </w:p>
    <w:tbl>
      <w:tblPr>
        <w:tblpPr w:leftFromText="180" w:rightFromText="180" w:vertAnchor="text" w:horzAnchor="page" w:tblpX="1701" w:tblpY="880"/>
        <w:tblW w:w="4361" w:type="dxa"/>
        <w:tblLook w:val="04A0" w:firstRow="1" w:lastRow="0" w:firstColumn="1" w:lastColumn="0" w:noHBand="0" w:noVBand="1"/>
      </w:tblPr>
      <w:tblGrid>
        <w:gridCol w:w="2093"/>
        <w:gridCol w:w="1072"/>
        <w:gridCol w:w="1196"/>
      </w:tblGrid>
      <w:tr w:rsidR="009006FF" w:rsidRPr="009650A7" w14:paraId="61751963" w14:textId="77777777" w:rsidTr="002C6EC0">
        <w:trPr>
          <w:trHeight w:val="416"/>
        </w:trPr>
        <w:tc>
          <w:tcPr>
            <w:tcW w:w="2093" w:type="dxa"/>
            <w:vMerge w:val="restart"/>
            <w:tcBorders>
              <w:top w:val="single" w:sz="4" w:space="0" w:color="auto"/>
              <w:left w:val="nil"/>
              <w:bottom w:val="single" w:sz="4" w:space="0" w:color="000000"/>
              <w:right w:val="nil"/>
            </w:tcBorders>
            <w:shd w:val="clear" w:color="auto" w:fill="auto"/>
            <w:noWrap/>
            <w:vAlign w:val="center"/>
            <w:hideMark/>
          </w:tcPr>
          <w:p w14:paraId="28FA3FDF" w14:textId="77777777" w:rsidR="009006FF" w:rsidRPr="00C30A11" w:rsidRDefault="009006FF" w:rsidP="00C30A11">
            <w:pPr>
              <w:spacing w:after="0" w:line="240" w:lineRule="auto"/>
              <w:jc w:val="center"/>
              <w:rPr>
                <w:rFonts w:eastAsia="Times New Roman" w:cs="Times New Roman"/>
                <w:b/>
                <w:bCs/>
                <w:color w:val="000000"/>
                <w:sz w:val="20"/>
                <w:szCs w:val="20"/>
                <w:lang w:eastAsia="en-ID"/>
              </w:rPr>
            </w:pPr>
            <w:bookmarkStart w:id="1" w:name="_Toc114232531"/>
            <w:bookmarkStart w:id="2" w:name="_Toc114232849"/>
            <w:bookmarkStart w:id="3" w:name="_Toc114959821"/>
            <w:r w:rsidRPr="00C30A11">
              <w:rPr>
                <w:rFonts w:eastAsia="Times New Roman" w:cs="Times New Roman"/>
                <w:b/>
                <w:bCs/>
                <w:color w:val="000000"/>
                <w:sz w:val="20"/>
                <w:szCs w:val="20"/>
                <w:lang w:eastAsia="en-ID"/>
              </w:rPr>
              <w:t>Variabel</w:t>
            </w:r>
          </w:p>
        </w:tc>
        <w:tc>
          <w:tcPr>
            <w:tcW w:w="1072" w:type="dxa"/>
            <w:vMerge w:val="restart"/>
            <w:tcBorders>
              <w:top w:val="single" w:sz="4" w:space="0" w:color="auto"/>
              <w:left w:val="nil"/>
              <w:bottom w:val="single" w:sz="4" w:space="0" w:color="000000"/>
              <w:right w:val="nil"/>
            </w:tcBorders>
            <w:shd w:val="clear" w:color="auto" w:fill="auto"/>
            <w:vAlign w:val="center"/>
            <w:hideMark/>
          </w:tcPr>
          <w:p w14:paraId="237115CC" w14:textId="77777777" w:rsidR="009006FF" w:rsidRPr="00C30A11" w:rsidRDefault="009006FF" w:rsidP="00C30A11">
            <w:pPr>
              <w:spacing w:after="0" w:line="240" w:lineRule="auto"/>
              <w:jc w:val="center"/>
              <w:rPr>
                <w:rFonts w:eastAsia="Times New Roman" w:cs="Times New Roman"/>
                <w:b/>
                <w:bCs/>
                <w:color w:val="000000"/>
                <w:sz w:val="20"/>
                <w:szCs w:val="20"/>
                <w:lang w:eastAsia="en-ID"/>
              </w:rPr>
            </w:pPr>
            <w:r w:rsidRPr="00C30A11">
              <w:rPr>
                <w:rFonts w:eastAsia="Times New Roman" w:cs="Times New Roman"/>
                <w:b/>
                <w:bCs/>
                <w:color w:val="000000"/>
                <w:sz w:val="20"/>
                <w:szCs w:val="20"/>
                <w:lang w:eastAsia="en-ID"/>
              </w:rPr>
              <w:t>Frekuensi (n)</w:t>
            </w:r>
          </w:p>
        </w:tc>
        <w:tc>
          <w:tcPr>
            <w:tcW w:w="1196" w:type="dxa"/>
            <w:vMerge w:val="restart"/>
            <w:tcBorders>
              <w:top w:val="single" w:sz="4" w:space="0" w:color="auto"/>
              <w:left w:val="nil"/>
              <w:bottom w:val="single" w:sz="4" w:space="0" w:color="000000"/>
              <w:right w:val="nil"/>
            </w:tcBorders>
            <w:shd w:val="clear" w:color="auto" w:fill="auto"/>
            <w:vAlign w:val="center"/>
            <w:hideMark/>
          </w:tcPr>
          <w:p w14:paraId="445DE709" w14:textId="77777777" w:rsidR="009006FF" w:rsidRPr="00C30A11" w:rsidRDefault="009006FF" w:rsidP="00C30A11">
            <w:pPr>
              <w:spacing w:after="0" w:line="240" w:lineRule="auto"/>
              <w:jc w:val="center"/>
              <w:rPr>
                <w:rFonts w:eastAsia="Times New Roman" w:cs="Times New Roman"/>
                <w:b/>
                <w:bCs/>
                <w:color w:val="000000"/>
                <w:sz w:val="20"/>
                <w:szCs w:val="20"/>
                <w:lang w:eastAsia="en-ID"/>
              </w:rPr>
            </w:pPr>
            <w:r w:rsidRPr="00C30A11">
              <w:rPr>
                <w:rFonts w:eastAsia="Times New Roman" w:cs="Times New Roman"/>
                <w:b/>
                <w:bCs/>
                <w:color w:val="000000"/>
                <w:sz w:val="20"/>
                <w:szCs w:val="20"/>
                <w:lang w:eastAsia="en-ID"/>
              </w:rPr>
              <w:t>(%)</w:t>
            </w:r>
          </w:p>
        </w:tc>
      </w:tr>
      <w:tr w:rsidR="009006FF" w:rsidRPr="009650A7" w14:paraId="1FFA2750" w14:textId="77777777" w:rsidTr="00450EBC">
        <w:trPr>
          <w:trHeight w:val="230"/>
        </w:trPr>
        <w:tc>
          <w:tcPr>
            <w:tcW w:w="2093" w:type="dxa"/>
            <w:vMerge/>
            <w:tcBorders>
              <w:top w:val="single" w:sz="4" w:space="0" w:color="auto"/>
              <w:left w:val="nil"/>
              <w:bottom w:val="single" w:sz="4" w:space="0" w:color="000000"/>
              <w:right w:val="nil"/>
            </w:tcBorders>
            <w:vAlign w:val="center"/>
            <w:hideMark/>
          </w:tcPr>
          <w:p w14:paraId="645BD1FD" w14:textId="77777777" w:rsidR="009006FF" w:rsidRPr="00C30A11" w:rsidRDefault="009006FF" w:rsidP="00C30A11">
            <w:pPr>
              <w:spacing w:after="0" w:line="240" w:lineRule="auto"/>
              <w:jc w:val="left"/>
              <w:rPr>
                <w:rFonts w:eastAsia="Times New Roman" w:cs="Times New Roman"/>
                <w:b/>
                <w:bCs/>
                <w:color w:val="000000"/>
                <w:sz w:val="20"/>
                <w:szCs w:val="20"/>
                <w:lang w:eastAsia="en-ID"/>
              </w:rPr>
            </w:pPr>
          </w:p>
        </w:tc>
        <w:tc>
          <w:tcPr>
            <w:tcW w:w="1072" w:type="dxa"/>
            <w:vMerge/>
            <w:tcBorders>
              <w:top w:val="single" w:sz="4" w:space="0" w:color="auto"/>
              <w:left w:val="nil"/>
              <w:bottom w:val="single" w:sz="4" w:space="0" w:color="000000"/>
              <w:right w:val="nil"/>
            </w:tcBorders>
            <w:vAlign w:val="center"/>
            <w:hideMark/>
          </w:tcPr>
          <w:p w14:paraId="3193CDBF" w14:textId="77777777" w:rsidR="009006FF" w:rsidRPr="00C30A11" w:rsidRDefault="009006FF" w:rsidP="00C30A11">
            <w:pPr>
              <w:spacing w:after="0" w:line="240" w:lineRule="auto"/>
              <w:jc w:val="left"/>
              <w:rPr>
                <w:rFonts w:eastAsia="Times New Roman" w:cs="Times New Roman"/>
                <w:b/>
                <w:bCs/>
                <w:color w:val="000000"/>
                <w:sz w:val="20"/>
                <w:szCs w:val="20"/>
                <w:lang w:eastAsia="en-ID"/>
              </w:rPr>
            </w:pPr>
          </w:p>
        </w:tc>
        <w:tc>
          <w:tcPr>
            <w:tcW w:w="1196" w:type="dxa"/>
            <w:vMerge/>
            <w:tcBorders>
              <w:top w:val="single" w:sz="4" w:space="0" w:color="auto"/>
              <w:left w:val="nil"/>
              <w:bottom w:val="single" w:sz="4" w:space="0" w:color="000000"/>
              <w:right w:val="nil"/>
            </w:tcBorders>
            <w:vAlign w:val="center"/>
            <w:hideMark/>
          </w:tcPr>
          <w:p w14:paraId="0E48F560" w14:textId="77777777" w:rsidR="009006FF" w:rsidRPr="00C30A11" w:rsidRDefault="009006FF" w:rsidP="00C30A11">
            <w:pPr>
              <w:spacing w:after="0" w:line="240" w:lineRule="auto"/>
              <w:jc w:val="left"/>
              <w:rPr>
                <w:rFonts w:eastAsia="Times New Roman" w:cs="Times New Roman"/>
                <w:b/>
                <w:bCs/>
                <w:color w:val="000000"/>
                <w:sz w:val="20"/>
                <w:szCs w:val="20"/>
                <w:lang w:eastAsia="en-ID"/>
              </w:rPr>
            </w:pPr>
          </w:p>
        </w:tc>
      </w:tr>
      <w:tr w:rsidR="009006FF" w:rsidRPr="009650A7" w14:paraId="66F9C6C5" w14:textId="77777777" w:rsidTr="002C6EC0">
        <w:trPr>
          <w:trHeight w:val="107"/>
        </w:trPr>
        <w:tc>
          <w:tcPr>
            <w:tcW w:w="2093" w:type="dxa"/>
            <w:tcBorders>
              <w:top w:val="nil"/>
              <w:left w:val="nil"/>
              <w:bottom w:val="nil"/>
              <w:right w:val="nil"/>
            </w:tcBorders>
            <w:shd w:val="clear" w:color="auto" w:fill="auto"/>
            <w:noWrap/>
            <w:vAlign w:val="center"/>
            <w:hideMark/>
          </w:tcPr>
          <w:p w14:paraId="5AC2EDD2" w14:textId="77777777" w:rsidR="009006FF" w:rsidRPr="00C30A11" w:rsidRDefault="009006FF" w:rsidP="00C30A11">
            <w:pPr>
              <w:spacing w:after="0" w:line="240" w:lineRule="auto"/>
              <w:jc w:val="left"/>
              <w:rPr>
                <w:rFonts w:eastAsia="Times New Roman" w:cs="Times New Roman"/>
                <w:sz w:val="20"/>
                <w:szCs w:val="20"/>
                <w:lang w:eastAsia="en-ID"/>
              </w:rPr>
            </w:pPr>
          </w:p>
        </w:tc>
        <w:tc>
          <w:tcPr>
            <w:tcW w:w="1072" w:type="dxa"/>
            <w:tcBorders>
              <w:top w:val="nil"/>
              <w:left w:val="nil"/>
              <w:bottom w:val="nil"/>
              <w:right w:val="nil"/>
            </w:tcBorders>
            <w:shd w:val="clear" w:color="auto" w:fill="auto"/>
            <w:noWrap/>
            <w:vAlign w:val="center"/>
            <w:hideMark/>
          </w:tcPr>
          <w:p w14:paraId="032A6F41" w14:textId="77777777" w:rsidR="009006FF" w:rsidRPr="00C30A11" w:rsidRDefault="009006FF" w:rsidP="00C30A11">
            <w:pPr>
              <w:spacing w:after="0" w:line="240" w:lineRule="auto"/>
              <w:jc w:val="center"/>
              <w:rPr>
                <w:rFonts w:eastAsia="Times New Roman" w:cs="Times New Roman"/>
                <w:sz w:val="20"/>
                <w:szCs w:val="20"/>
                <w:lang w:eastAsia="en-ID"/>
              </w:rPr>
            </w:pPr>
          </w:p>
        </w:tc>
        <w:tc>
          <w:tcPr>
            <w:tcW w:w="1196" w:type="dxa"/>
            <w:tcBorders>
              <w:top w:val="nil"/>
              <w:left w:val="nil"/>
              <w:bottom w:val="nil"/>
              <w:right w:val="nil"/>
            </w:tcBorders>
            <w:shd w:val="clear" w:color="auto" w:fill="auto"/>
            <w:noWrap/>
            <w:vAlign w:val="center"/>
            <w:hideMark/>
          </w:tcPr>
          <w:p w14:paraId="0DFABB8D" w14:textId="77777777" w:rsidR="009006FF" w:rsidRPr="00C30A11" w:rsidRDefault="009006FF" w:rsidP="00C30A11">
            <w:pPr>
              <w:spacing w:after="0" w:line="240" w:lineRule="auto"/>
              <w:jc w:val="center"/>
              <w:rPr>
                <w:rFonts w:eastAsia="Times New Roman" w:cs="Times New Roman"/>
                <w:sz w:val="20"/>
                <w:szCs w:val="20"/>
                <w:lang w:eastAsia="en-ID"/>
              </w:rPr>
            </w:pPr>
          </w:p>
        </w:tc>
      </w:tr>
      <w:tr w:rsidR="009006FF" w:rsidRPr="009650A7" w14:paraId="4C20C536" w14:textId="77777777" w:rsidTr="002C6EC0">
        <w:trPr>
          <w:trHeight w:val="285"/>
        </w:trPr>
        <w:tc>
          <w:tcPr>
            <w:tcW w:w="2093" w:type="dxa"/>
            <w:tcBorders>
              <w:top w:val="nil"/>
              <w:left w:val="nil"/>
              <w:bottom w:val="nil"/>
              <w:right w:val="nil"/>
            </w:tcBorders>
            <w:shd w:val="clear" w:color="auto" w:fill="auto"/>
            <w:noWrap/>
            <w:vAlign w:val="center"/>
            <w:hideMark/>
          </w:tcPr>
          <w:p w14:paraId="174B6D67" w14:textId="77777777" w:rsidR="009006FF" w:rsidRPr="00C30A11" w:rsidRDefault="009006FF" w:rsidP="00C30A11">
            <w:pPr>
              <w:spacing w:after="0" w:line="240" w:lineRule="auto"/>
              <w:jc w:val="left"/>
              <w:rPr>
                <w:rFonts w:eastAsia="Times New Roman" w:cs="Times New Roman"/>
                <w:b/>
                <w:bCs/>
                <w:color w:val="000000"/>
                <w:sz w:val="20"/>
                <w:szCs w:val="20"/>
                <w:lang w:eastAsia="en-ID"/>
              </w:rPr>
            </w:pPr>
            <w:r w:rsidRPr="00C30A11">
              <w:rPr>
                <w:rFonts w:eastAsia="Times New Roman" w:cs="Times New Roman"/>
                <w:b/>
                <w:bCs/>
                <w:color w:val="000000"/>
                <w:sz w:val="20"/>
                <w:szCs w:val="20"/>
                <w:lang w:eastAsia="en-ID"/>
              </w:rPr>
              <w:t>Jenis Kelamin</w:t>
            </w:r>
          </w:p>
        </w:tc>
        <w:tc>
          <w:tcPr>
            <w:tcW w:w="1072" w:type="dxa"/>
            <w:tcBorders>
              <w:top w:val="nil"/>
              <w:left w:val="nil"/>
              <w:bottom w:val="nil"/>
              <w:right w:val="nil"/>
            </w:tcBorders>
            <w:shd w:val="clear" w:color="auto" w:fill="auto"/>
            <w:noWrap/>
            <w:vAlign w:val="center"/>
            <w:hideMark/>
          </w:tcPr>
          <w:p w14:paraId="43B0C93B" w14:textId="77777777" w:rsidR="009006FF" w:rsidRPr="00C30A11" w:rsidRDefault="009006FF" w:rsidP="00C30A11">
            <w:pPr>
              <w:spacing w:after="0" w:line="240" w:lineRule="auto"/>
              <w:jc w:val="center"/>
              <w:rPr>
                <w:rFonts w:eastAsia="Times New Roman" w:cs="Times New Roman"/>
                <w:b/>
                <w:bCs/>
                <w:color w:val="000000"/>
                <w:sz w:val="20"/>
                <w:szCs w:val="20"/>
                <w:lang w:eastAsia="en-ID"/>
              </w:rPr>
            </w:pPr>
          </w:p>
        </w:tc>
        <w:tc>
          <w:tcPr>
            <w:tcW w:w="1196" w:type="dxa"/>
            <w:tcBorders>
              <w:top w:val="nil"/>
              <w:left w:val="nil"/>
              <w:bottom w:val="nil"/>
              <w:right w:val="nil"/>
            </w:tcBorders>
            <w:shd w:val="clear" w:color="auto" w:fill="auto"/>
            <w:noWrap/>
            <w:vAlign w:val="center"/>
            <w:hideMark/>
          </w:tcPr>
          <w:p w14:paraId="7024BAD7" w14:textId="77777777" w:rsidR="009006FF" w:rsidRPr="00C30A11" w:rsidRDefault="009006FF" w:rsidP="00C30A11">
            <w:pPr>
              <w:spacing w:after="0" w:line="240" w:lineRule="auto"/>
              <w:jc w:val="center"/>
              <w:rPr>
                <w:rFonts w:eastAsia="Times New Roman" w:cs="Times New Roman"/>
                <w:sz w:val="20"/>
                <w:szCs w:val="20"/>
                <w:lang w:eastAsia="en-ID"/>
              </w:rPr>
            </w:pPr>
          </w:p>
        </w:tc>
      </w:tr>
      <w:tr w:rsidR="009006FF" w:rsidRPr="009650A7" w14:paraId="12725D4F" w14:textId="77777777" w:rsidTr="002C6EC0">
        <w:trPr>
          <w:trHeight w:val="285"/>
        </w:trPr>
        <w:tc>
          <w:tcPr>
            <w:tcW w:w="2093" w:type="dxa"/>
            <w:tcBorders>
              <w:top w:val="nil"/>
              <w:left w:val="nil"/>
              <w:bottom w:val="nil"/>
              <w:right w:val="nil"/>
            </w:tcBorders>
            <w:shd w:val="clear" w:color="auto" w:fill="auto"/>
            <w:noWrap/>
            <w:vAlign w:val="center"/>
            <w:hideMark/>
          </w:tcPr>
          <w:p w14:paraId="203A933E" w14:textId="77777777" w:rsidR="009006FF" w:rsidRPr="00C30A11" w:rsidRDefault="009006FF" w:rsidP="00C30A11">
            <w:pPr>
              <w:spacing w:after="0" w:line="240" w:lineRule="auto"/>
              <w:jc w:val="left"/>
              <w:rPr>
                <w:rFonts w:eastAsia="Times New Roman" w:cs="Times New Roman"/>
                <w:color w:val="000000"/>
                <w:sz w:val="20"/>
                <w:szCs w:val="20"/>
                <w:lang w:eastAsia="en-ID"/>
              </w:rPr>
            </w:pPr>
            <w:r w:rsidRPr="00C30A11">
              <w:rPr>
                <w:rFonts w:eastAsia="Times New Roman" w:cs="Times New Roman"/>
                <w:color w:val="000000"/>
                <w:sz w:val="20"/>
                <w:szCs w:val="20"/>
                <w:lang w:eastAsia="en-ID"/>
              </w:rPr>
              <w:t>Perempuan</w:t>
            </w:r>
          </w:p>
        </w:tc>
        <w:tc>
          <w:tcPr>
            <w:tcW w:w="1072" w:type="dxa"/>
            <w:tcBorders>
              <w:top w:val="nil"/>
              <w:left w:val="nil"/>
              <w:bottom w:val="nil"/>
              <w:right w:val="nil"/>
            </w:tcBorders>
            <w:shd w:val="clear" w:color="auto" w:fill="auto"/>
            <w:noWrap/>
            <w:vAlign w:val="center"/>
            <w:hideMark/>
          </w:tcPr>
          <w:p w14:paraId="022F7736" w14:textId="77777777" w:rsidR="009006FF" w:rsidRPr="00C30A11" w:rsidRDefault="009006FF" w:rsidP="00C30A11">
            <w:pPr>
              <w:spacing w:after="0" w:line="240" w:lineRule="auto"/>
              <w:jc w:val="center"/>
              <w:rPr>
                <w:rFonts w:eastAsia="Times New Roman" w:cs="Times New Roman"/>
                <w:color w:val="000000"/>
                <w:sz w:val="20"/>
                <w:szCs w:val="20"/>
                <w:lang w:eastAsia="en-ID"/>
              </w:rPr>
            </w:pPr>
            <w:r w:rsidRPr="00C30A11">
              <w:rPr>
                <w:rFonts w:eastAsia="Times New Roman" w:cs="Times New Roman"/>
                <w:color w:val="000000"/>
                <w:sz w:val="20"/>
                <w:szCs w:val="20"/>
                <w:lang w:eastAsia="en-ID"/>
              </w:rPr>
              <w:t>50</w:t>
            </w:r>
          </w:p>
        </w:tc>
        <w:tc>
          <w:tcPr>
            <w:tcW w:w="1196" w:type="dxa"/>
            <w:tcBorders>
              <w:top w:val="nil"/>
              <w:left w:val="nil"/>
              <w:bottom w:val="nil"/>
              <w:right w:val="nil"/>
            </w:tcBorders>
            <w:shd w:val="clear" w:color="auto" w:fill="auto"/>
            <w:noWrap/>
            <w:vAlign w:val="center"/>
            <w:hideMark/>
          </w:tcPr>
          <w:p w14:paraId="71FD033E" w14:textId="77777777" w:rsidR="009006FF" w:rsidRPr="00C30A11" w:rsidRDefault="009006FF" w:rsidP="00C30A11">
            <w:pPr>
              <w:spacing w:after="0" w:line="240" w:lineRule="auto"/>
              <w:jc w:val="center"/>
              <w:rPr>
                <w:rFonts w:eastAsia="Times New Roman" w:cs="Times New Roman"/>
                <w:color w:val="000000"/>
                <w:sz w:val="20"/>
                <w:szCs w:val="20"/>
                <w:lang w:eastAsia="en-ID"/>
              </w:rPr>
            </w:pPr>
            <w:r w:rsidRPr="00C30A11">
              <w:rPr>
                <w:rFonts w:eastAsia="Times New Roman" w:cs="Times New Roman"/>
                <w:color w:val="000000"/>
                <w:sz w:val="20"/>
                <w:szCs w:val="20"/>
                <w:lang w:eastAsia="en-ID"/>
              </w:rPr>
              <w:t>76,9</w:t>
            </w:r>
          </w:p>
        </w:tc>
      </w:tr>
      <w:tr w:rsidR="009006FF" w:rsidRPr="009650A7" w14:paraId="236E28D4" w14:textId="77777777" w:rsidTr="002C6EC0">
        <w:trPr>
          <w:trHeight w:val="285"/>
        </w:trPr>
        <w:tc>
          <w:tcPr>
            <w:tcW w:w="2093" w:type="dxa"/>
            <w:tcBorders>
              <w:top w:val="nil"/>
              <w:left w:val="nil"/>
              <w:bottom w:val="single" w:sz="4" w:space="0" w:color="auto"/>
              <w:right w:val="nil"/>
            </w:tcBorders>
            <w:shd w:val="clear" w:color="auto" w:fill="auto"/>
            <w:noWrap/>
            <w:vAlign w:val="center"/>
            <w:hideMark/>
          </w:tcPr>
          <w:p w14:paraId="48726CCD" w14:textId="77777777" w:rsidR="009006FF" w:rsidRPr="00C30A11" w:rsidRDefault="009006FF" w:rsidP="00C30A11">
            <w:pPr>
              <w:spacing w:after="0" w:line="240" w:lineRule="auto"/>
              <w:jc w:val="left"/>
              <w:rPr>
                <w:rFonts w:eastAsia="Times New Roman" w:cs="Times New Roman"/>
                <w:color w:val="000000"/>
                <w:sz w:val="20"/>
                <w:szCs w:val="20"/>
                <w:lang w:eastAsia="en-ID"/>
              </w:rPr>
            </w:pPr>
            <w:r w:rsidRPr="00C30A11">
              <w:rPr>
                <w:rFonts w:eastAsia="Times New Roman" w:cs="Times New Roman"/>
                <w:color w:val="000000"/>
                <w:sz w:val="20"/>
                <w:szCs w:val="20"/>
                <w:lang w:eastAsia="en-ID"/>
              </w:rPr>
              <w:t>Laki-Laki</w:t>
            </w:r>
          </w:p>
        </w:tc>
        <w:tc>
          <w:tcPr>
            <w:tcW w:w="1072" w:type="dxa"/>
            <w:tcBorders>
              <w:top w:val="nil"/>
              <w:left w:val="nil"/>
              <w:bottom w:val="single" w:sz="4" w:space="0" w:color="auto"/>
              <w:right w:val="nil"/>
            </w:tcBorders>
            <w:shd w:val="clear" w:color="auto" w:fill="auto"/>
            <w:noWrap/>
            <w:vAlign w:val="center"/>
            <w:hideMark/>
          </w:tcPr>
          <w:p w14:paraId="68C4CACA" w14:textId="77777777" w:rsidR="009006FF" w:rsidRPr="00C30A11" w:rsidRDefault="009006FF" w:rsidP="00C30A11">
            <w:pPr>
              <w:spacing w:after="0" w:line="240" w:lineRule="auto"/>
              <w:jc w:val="center"/>
              <w:rPr>
                <w:rFonts w:eastAsia="Times New Roman" w:cs="Times New Roman"/>
                <w:color w:val="000000"/>
                <w:sz w:val="20"/>
                <w:szCs w:val="20"/>
                <w:lang w:eastAsia="en-ID"/>
              </w:rPr>
            </w:pPr>
            <w:r w:rsidRPr="00C30A11">
              <w:rPr>
                <w:rFonts w:eastAsia="Times New Roman" w:cs="Times New Roman"/>
                <w:color w:val="000000"/>
                <w:sz w:val="20"/>
                <w:szCs w:val="20"/>
                <w:lang w:eastAsia="en-ID"/>
              </w:rPr>
              <w:t>15</w:t>
            </w:r>
          </w:p>
        </w:tc>
        <w:tc>
          <w:tcPr>
            <w:tcW w:w="1196" w:type="dxa"/>
            <w:tcBorders>
              <w:top w:val="nil"/>
              <w:left w:val="nil"/>
              <w:bottom w:val="single" w:sz="4" w:space="0" w:color="auto"/>
              <w:right w:val="nil"/>
            </w:tcBorders>
            <w:shd w:val="clear" w:color="auto" w:fill="auto"/>
            <w:noWrap/>
            <w:vAlign w:val="center"/>
            <w:hideMark/>
          </w:tcPr>
          <w:p w14:paraId="60A48AD0" w14:textId="77777777" w:rsidR="009006FF" w:rsidRPr="00C30A11" w:rsidRDefault="009006FF" w:rsidP="00C30A11">
            <w:pPr>
              <w:spacing w:after="0" w:line="240" w:lineRule="auto"/>
              <w:jc w:val="center"/>
              <w:rPr>
                <w:rFonts w:eastAsia="Times New Roman" w:cs="Times New Roman"/>
                <w:color w:val="000000"/>
                <w:sz w:val="20"/>
                <w:szCs w:val="20"/>
                <w:lang w:eastAsia="en-ID"/>
              </w:rPr>
            </w:pPr>
            <w:r w:rsidRPr="00C30A11">
              <w:rPr>
                <w:rFonts w:eastAsia="Times New Roman" w:cs="Times New Roman"/>
                <w:color w:val="000000"/>
                <w:sz w:val="20"/>
                <w:szCs w:val="20"/>
                <w:lang w:eastAsia="en-ID"/>
              </w:rPr>
              <w:t>23,1</w:t>
            </w:r>
          </w:p>
        </w:tc>
      </w:tr>
      <w:tr w:rsidR="009006FF" w:rsidRPr="009650A7" w14:paraId="256CE6CD" w14:textId="77777777" w:rsidTr="002C6EC0">
        <w:trPr>
          <w:trHeight w:val="285"/>
        </w:trPr>
        <w:tc>
          <w:tcPr>
            <w:tcW w:w="2093" w:type="dxa"/>
            <w:tcBorders>
              <w:top w:val="nil"/>
              <w:left w:val="nil"/>
              <w:bottom w:val="single" w:sz="4" w:space="0" w:color="auto"/>
              <w:right w:val="nil"/>
            </w:tcBorders>
            <w:shd w:val="clear" w:color="auto" w:fill="auto"/>
            <w:noWrap/>
            <w:vAlign w:val="center"/>
            <w:hideMark/>
          </w:tcPr>
          <w:p w14:paraId="542109A2" w14:textId="77777777" w:rsidR="009006FF" w:rsidRPr="00C30A11" w:rsidRDefault="009006FF" w:rsidP="00C30A11">
            <w:pPr>
              <w:spacing w:after="0" w:line="240" w:lineRule="auto"/>
              <w:jc w:val="left"/>
              <w:rPr>
                <w:rFonts w:eastAsia="Times New Roman" w:cs="Times New Roman"/>
                <w:b/>
                <w:bCs/>
                <w:color w:val="000000"/>
                <w:sz w:val="20"/>
                <w:szCs w:val="20"/>
                <w:lang w:eastAsia="en-ID"/>
              </w:rPr>
            </w:pPr>
            <w:r w:rsidRPr="00C30A11">
              <w:rPr>
                <w:rFonts w:eastAsia="Times New Roman" w:cs="Times New Roman"/>
                <w:b/>
                <w:bCs/>
                <w:color w:val="000000"/>
                <w:sz w:val="20"/>
                <w:szCs w:val="20"/>
                <w:lang w:eastAsia="en-ID"/>
              </w:rPr>
              <w:t>Total</w:t>
            </w:r>
          </w:p>
        </w:tc>
        <w:tc>
          <w:tcPr>
            <w:tcW w:w="1072" w:type="dxa"/>
            <w:tcBorders>
              <w:top w:val="nil"/>
              <w:left w:val="nil"/>
              <w:bottom w:val="single" w:sz="4" w:space="0" w:color="auto"/>
              <w:right w:val="nil"/>
            </w:tcBorders>
            <w:shd w:val="clear" w:color="auto" w:fill="auto"/>
            <w:noWrap/>
            <w:vAlign w:val="center"/>
            <w:hideMark/>
          </w:tcPr>
          <w:p w14:paraId="127B63AC" w14:textId="77777777" w:rsidR="009006FF" w:rsidRPr="00C30A11" w:rsidRDefault="009006FF" w:rsidP="00C30A11">
            <w:pPr>
              <w:spacing w:after="0" w:line="240" w:lineRule="auto"/>
              <w:jc w:val="center"/>
              <w:rPr>
                <w:rFonts w:eastAsia="Times New Roman" w:cs="Times New Roman"/>
                <w:b/>
                <w:bCs/>
                <w:color w:val="000000"/>
                <w:sz w:val="20"/>
                <w:szCs w:val="20"/>
                <w:lang w:eastAsia="en-ID"/>
              </w:rPr>
            </w:pPr>
            <w:r w:rsidRPr="00C30A11">
              <w:rPr>
                <w:rFonts w:eastAsia="Times New Roman" w:cs="Times New Roman"/>
                <w:b/>
                <w:bCs/>
                <w:color w:val="000000"/>
                <w:sz w:val="20"/>
                <w:szCs w:val="20"/>
                <w:lang w:eastAsia="en-ID"/>
              </w:rPr>
              <w:t>65</w:t>
            </w:r>
          </w:p>
        </w:tc>
        <w:tc>
          <w:tcPr>
            <w:tcW w:w="1196" w:type="dxa"/>
            <w:tcBorders>
              <w:top w:val="nil"/>
              <w:left w:val="nil"/>
              <w:bottom w:val="single" w:sz="4" w:space="0" w:color="auto"/>
              <w:right w:val="nil"/>
            </w:tcBorders>
            <w:shd w:val="clear" w:color="auto" w:fill="auto"/>
            <w:noWrap/>
            <w:vAlign w:val="center"/>
            <w:hideMark/>
          </w:tcPr>
          <w:p w14:paraId="22AB6C77" w14:textId="77777777" w:rsidR="009006FF" w:rsidRPr="00C30A11" w:rsidRDefault="009006FF" w:rsidP="00C30A11">
            <w:pPr>
              <w:spacing w:after="0" w:line="240" w:lineRule="auto"/>
              <w:jc w:val="center"/>
              <w:rPr>
                <w:rFonts w:eastAsia="Times New Roman" w:cs="Times New Roman"/>
                <w:b/>
                <w:bCs/>
                <w:color w:val="000000"/>
                <w:sz w:val="20"/>
                <w:szCs w:val="20"/>
                <w:lang w:eastAsia="en-ID"/>
              </w:rPr>
            </w:pPr>
            <w:r w:rsidRPr="00C30A11">
              <w:rPr>
                <w:rFonts w:eastAsia="Times New Roman" w:cs="Times New Roman"/>
                <w:b/>
                <w:bCs/>
                <w:color w:val="000000"/>
                <w:sz w:val="20"/>
                <w:szCs w:val="20"/>
                <w:lang w:eastAsia="en-ID"/>
              </w:rPr>
              <w:t>100</w:t>
            </w:r>
          </w:p>
        </w:tc>
      </w:tr>
      <w:tr w:rsidR="009006FF" w:rsidRPr="009650A7" w14:paraId="2244825D" w14:textId="77777777" w:rsidTr="002C6EC0">
        <w:trPr>
          <w:trHeight w:val="285"/>
        </w:trPr>
        <w:tc>
          <w:tcPr>
            <w:tcW w:w="2093" w:type="dxa"/>
            <w:tcBorders>
              <w:top w:val="nil"/>
              <w:left w:val="nil"/>
              <w:bottom w:val="nil"/>
              <w:right w:val="nil"/>
            </w:tcBorders>
            <w:shd w:val="clear" w:color="auto" w:fill="auto"/>
            <w:noWrap/>
            <w:vAlign w:val="center"/>
          </w:tcPr>
          <w:p w14:paraId="5DDF0A95" w14:textId="77777777" w:rsidR="009006FF" w:rsidRPr="00C30A11" w:rsidRDefault="009006FF" w:rsidP="00C30A11">
            <w:pPr>
              <w:spacing w:after="0" w:line="240" w:lineRule="auto"/>
              <w:jc w:val="left"/>
              <w:rPr>
                <w:rFonts w:eastAsia="Times New Roman" w:cs="Times New Roman"/>
                <w:b/>
                <w:bCs/>
                <w:color w:val="000000"/>
                <w:sz w:val="20"/>
                <w:szCs w:val="20"/>
                <w:lang w:eastAsia="en-ID"/>
              </w:rPr>
            </w:pPr>
            <w:r w:rsidRPr="00C30A11">
              <w:rPr>
                <w:rFonts w:eastAsia="Times New Roman" w:cs="Times New Roman"/>
                <w:b/>
                <w:bCs/>
                <w:color w:val="000000"/>
                <w:sz w:val="20"/>
                <w:szCs w:val="20"/>
                <w:lang w:eastAsia="en-ID"/>
              </w:rPr>
              <w:t>Tingkat Pendidikan</w:t>
            </w:r>
          </w:p>
        </w:tc>
        <w:tc>
          <w:tcPr>
            <w:tcW w:w="1072" w:type="dxa"/>
            <w:tcBorders>
              <w:top w:val="nil"/>
              <w:left w:val="nil"/>
              <w:bottom w:val="nil"/>
              <w:right w:val="nil"/>
            </w:tcBorders>
            <w:shd w:val="clear" w:color="auto" w:fill="auto"/>
            <w:noWrap/>
            <w:vAlign w:val="center"/>
          </w:tcPr>
          <w:p w14:paraId="50A5D43D" w14:textId="77777777" w:rsidR="009006FF" w:rsidRPr="00C30A11" w:rsidRDefault="009006FF" w:rsidP="00C30A11">
            <w:pPr>
              <w:spacing w:after="0" w:line="240" w:lineRule="auto"/>
              <w:jc w:val="center"/>
              <w:rPr>
                <w:rFonts w:eastAsia="Times New Roman" w:cs="Times New Roman"/>
                <w:b/>
                <w:bCs/>
                <w:color w:val="000000"/>
                <w:sz w:val="20"/>
                <w:szCs w:val="20"/>
                <w:lang w:eastAsia="en-ID"/>
              </w:rPr>
            </w:pPr>
          </w:p>
        </w:tc>
        <w:tc>
          <w:tcPr>
            <w:tcW w:w="1196" w:type="dxa"/>
            <w:tcBorders>
              <w:top w:val="nil"/>
              <w:left w:val="nil"/>
              <w:bottom w:val="nil"/>
              <w:right w:val="nil"/>
            </w:tcBorders>
            <w:shd w:val="clear" w:color="auto" w:fill="auto"/>
            <w:noWrap/>
            <w:vAlign w:val="center"/>
          </w:tcPr>
          <w:p w14:paraId="04CC0766" w14:textId="77777777" w:rsidR="009006FF" w:rsidRPr="00C30A11" w:rsidRDefault="009006FF" w:rsidP="00C30A11">
            <w:pPr>
              <w:spacing w:after="0" w:line="240" w:lineRule="auto"/>
              <w:jc w:val="center"/>
              <w:rPr>
                <w:rFonts w:eastAsia="Times New Roman" w:cs="Times New Roman"/>
                <w:sz w:val="20"/>
                <w:szCs w:val="20"/>
                <w:lang w:eastAsia="en-ID"/>
              </w:rPr>
            </w:pPr>
          </w:p>
        </w:tc>
      </w:tr>
      <w:tr w:rsidR="009006FF" w:rsidRPr="009650A7" w14:paraId="5874A044" w14:textId="77777777" w:rsidTr="002C6EC0">
        <w:trPr>
          <w:trHeight w:val="285"/>
        </w:trPr>
        <w:tc>
          <w:tcPr>
            <w:tcW w:w="2093" w:type="dxa"/>
            <w:tcBorders>
              <w:top w:val="nil"/>
              <w:left w:val="nil"/>
              <w:bottom w:val="nil"/>
              <w:right w:val="nil"/>
            </w:tcBorders>
            <w:shd w:val="clear" w:color="auto" w:fill="auto"/>
            <w:noWrap/>
            <w:vAlign w:val="bottom"/>
          </w:tcPr>
          <w:p w14:paraId="3949E701" w14:textId="77777777" w:rsidR="009006FF" w:rsidRPr="00C30A11" w:rsidRDefault="009006FF" w:rsidP="00C30A11">
            <w:pPr>
              <w:spacing w:after="0" w:line="240" w:lineRule="auto"/>
              <w:jc w:val="left"/>
              <w:rPr>
                <w:rFonts w:eastAsia="Times New Roman" w:cs="Times New Roman"/>
                <w:color w:val="000000"/>
                <w:sz w:val="20"/>
                <w:szCs w:val="20"/>
                <w:lang w:eastAsia="en-ID"/>
              </w:rPr>
            </w:pPr>
            <w:r w:rsidRPr="00C30A11">
              <w:rPr>
                <w:rFonts w:eastAsia="Times New Roman" w:cs="Times New Roman"/>
                <w:color w:val="000000"/>
                <w:sz w:val="20"/>
                <w:szCs w:val="20"/>
                <w:lang w:eastAsia="en-ID"/>
              </w:rPr>
              <w:t>Rendah (SD,SMP)</w:t>
            </w:r>
          </w:p>
        </w:tc>
        <w:tc>
          <w:tcPr>
            <w:tcW w:w="1072" w:type="dxa"/>
            <w:tcBorders>
              <w:top w:val="nil"/>
              <w:left w:val="nil"/>
              <w:bottom w:val="nil"/>
              <w:right w:val="nil"/>
            </w:tcBorders>
            <w:shd w:val="clear" w:color="auto" w:fill="auto"/>
            <w:noWrap/>
            <w:vAlign w:val="bottom"/>
          </w:tcPr>
          <w:p w14:paraId="632FD433" w14:textId="77777777" w:rsidR="009006FF" w:rsidRPr="00C30A11" w:rsidRDefault="009006FF" w:rsidP="00C30A11">
            <w:pPr>
              <w:spacing w:after="0" w:line="240" w:lineRule="auto"/>
              <w:jc w:val="center"/>
              <w:rPr>
                <w:rFonts w:eastAsia="Times New Roman" w:cs="Times New Roman"/>
                <w:color w:val="000000"/>
                <w:sz w:val="20"/>
                <w:szCs w:val="20"/>
                <w:lang w:eastAsia="en-ID"/>
              </w:rPr>
            </w:pPr>
            <w:r w:rsidRPr="00C30A11">
              <w:rPr>
                <w:rFonts w:eastAsia="Times New Roman" w:cs="Times New Roman"/>
                <w:color w:val="000000"/>
                <w:sz w:val="20"/>
                <w:szCs w:val="20"/>
                <w:lang w:eastAsia="en-ID"/>
              </w:rPr>
              <w:t>51</w:t>
            </w:r>
          </w:p>
        </w:tc>
        <w:tc>
          <w:tcPr>
            <w:tcW w:w="1196" w:type="dxa"/>
            <w:tcBorders>
              <w:top w:val="nil"/>
              <w:left w:val="nil"/>
              <w:bottom w:val="nil"/>
              <w:right w:val="nil"/>
            </w:tcBorders>
            <w:shd w:val="clear" w:color="auto" w:fill="auto"/>
            <w:noWrap/>
            <w:vAlign w:val="bottom"/>
          </w:tcPr>
          <w:p w14:paraId="3CEC8344" w14:textId="77777777" w:rsidR="009006FF" w:rsidRPr="00C30A11" w:rsidRDefault="009006FF" w:rsidP="00C30A11">
            <w:pPr>
              <w:spacing w:after="0" w:line="240" w:lineRule="auto"/>
              <w:jc w:val="center"/>
              <w:rPr>
                <w:rFonts w:eastAsia="Times New Roman" w:cs="Times New Roman"/>
                <w:color w:val="000000"/>
                <w:sz w:val="20"/>
                <w:szCs w:val="20"/>
                <w:lang w:eastAsia="en-ID"/>
              </w:rPr>
            </w:pPr>
            <w:r w:rsidRPr="00C30A11">
              <w:rPr>
                <w:rFonts w:eastAsia="Times New Roman" w:cs="Times New Roman"/>
                <w:color w:val="000000"/>
                <w:sz w:val="20"/>
                <w:szCs w:val="20"/>
                <w:lang w:eastAsia="en-ID"/>
              </w:rPr>
              <w:t>78,5</w:t>
            </w:r>
          </w:p>
        </w:tc>
      </w:tr>
      <w:tr w:rsidR="009006FF" w:rsidRPr="009650A7" w14:paraId="52BCD0E8" w14:textId="77777777" w:rsidTr="002C6EC0">
        <w:trPr>
          <w:trHeight w:val="271"/>
        </w:trPr>
        <w:tc>
          <w:tcPr>
            <w:tcW w:w="2093" w:type="dxa"/>
            <w:tcBorders>
              <w:top w:val="nil"/>
              <w:left w:val="nil"/>
              <w:bottom w:val="single" w:sz="4" w:space="0" w:color="auto"/>
              <w:right w:val="nil"/>
            </w:tcBorders>
            <w:shd w:val="clear" w:color="auto" w:fill="auto"/>
            <w:noWrap/>
            <w:vAlign w:val="bottom"/>
          </w:tcPr>
          <w:p w14:paraId="0D35455F" w14:textId="77777777" w:rsidR="009006FF" w:rsidRPr="00C30A11" w:rsidRDefault="009006FF" w:rsidP="00C30A11">
            <w:pPr>
              <w:spacing w:after="0" w:line="240" w:lineRule="auto"/>
              <w:jc w:val="left"/>
              <w:rPr>
                <w:rFonts w:eastAsia="Times New Roman" w:cs="Times New Roman"/>
                <w:color w:val="000000"/>
                <w:sz w:val="20"/>
                <w:szCs w:val="20"/>
                <w:lang w:eastAsia="en-ID"/>
              </w:rPr>
            </w:pPr>
            <w:r w:rsidRPr="00C30A11">
              <w:rPr>
                <w:rFonts w:eastAsia="Times New Roman" w:cs="Times New Roman"/>
                <w:color w:val="000000"/>
                <w:sz w:val="20"/>
                <w:szCs w:val="20"/>
                <w:lang w:eastAsia="en-ID"/>
              </w:rPr>
              <w:t>Tinggi (SMA,D3)</w:t>
            </w:r>
          </w:p>
        </w:tc>
        <w:tc>
          <w:tcPr>
            <w:tcW w:w="1072" w:type="dxa"/>
            <w:tcBorders>
              <w:top w:val="nil"/>
              <w:left w:val="nil"/>
              <w:bottom w:val="single" w:sz="4" w:space="0" w:color="auto"/>
              <w:right w:val="nil"/>
            </w:tcBorders>
            <w:shd w:val="clear" w:color="auto" w:fill="auto"/>
            <w:noWrap/>
            <w:vAlign w:val="bottom"/>
          </w:tcPr>
          <w:p w14:paraId="4FB2F9DE" w14:textId="77777777" w:rsidR="009006FF" w:rsidRPr="00C30A11" w:rsidRDefault="009006FF" w:rsidP="00C30A11">
            <w:pPr>
              <w:spacing w:after="0" w:line="240" w:lineRule="auto"/>
              <w:jc w:val="center"/>
              <w:rPr>
                <w:rFonts w:eastAsia="Times New Roman" w:cs="Times New Roman"/>
                <w:color w:val="000000"/>
                <w:sz w:val="20"/>
                <w:szCs w:val="20"/>
                <w:lang w:eastAsia="en-ID"/>
              </w:rPr>
            </w:pPr>
            <w:r w:rsidRPr="00C30A11">
              <w:rPr>
                <w:rFonts w:eastAsia="Times New Roman" w:cs="Times New Roman"/>
                <w:color w:val="000000"/>
                <w:sz w:val="20"/>
                <w:szCs w:val="20"/>
                <w:lang w:eastAsia="en-ID"/>
              </w:rPr>
              <w:t>14</w:t>
            </w:r>
          </w:p>
        </w:tc>
        <w:tc>
          <w:tcPr>
            <w:tcW w:w="1196" w:type="dxa"/>
            <w:tcBorders>
              <w:top w:val="nil"/>
              <w:left w:val="nil"/>
              <w:bottom w:val="single" w:sz="4" w:space="0" w:color="auto"/>
              <w:right w:val="nil"/>
            </w:tcBorders>
            <w:shd w:val="clear" w:color="auto" w:fill="auto"/>
            <w:noWrap/>
            <w:vAlign w:val="bottom"/>
          </w:tcPr>
          <w:p w14:paraId="2028A7DF" w14:textId="77777777" w:rsidR="009006FF" w:rsidRPr="00C30A11" w:rsidRDefault="009006FF" w:rsidP="00C30A11">
            <w:pPr>
              <w:spacing w:after="0" w:line="240" w:lineRule="auto"/>
              <w:jc w:val="center"/>
              <w:rPr>
                <w:rFonts w:eastAsia="Times New Roman" w:cs="Times New Roman"/>
                <w:color w:val="000000"/>
                <w:sz w:val="20"/>
                <w:szCs w:val="20"/>
                <w:lang w:eastAsia="en-ID"/>
              </w:rPr>
            </w:pPr>
            <w:r w:rsidRPr="00C30A11">
              <w:rPr>
                <w:rFonts w:eastAsia="Times New Roman" w:cs="Times New Roman"/>
                <w:color w:val="000000"/>
                <w:sz w:val="20"/>
                <w:szCs w:val="20"/>
                <w:lang w:eastAsia="en-ID"/>
              </w:rPr>
              <w:t>21,5</w:t>
            </w:r>
          </w:p>
        </w:tc>
      </w:tr>
      <w:tr w:rsidR="009006FF" w:rsidRPr="009650A7" w14:paraId="57D96247" w14:textId="77777777" w:rsidTr="002C6EC0">
        <w:trPr>
          <w:trHeight w:val="271"/>
        </w:trPr>
        <w:tc>
          <w:tcPr>
            <w:tcW w:w="2093" w:type="dxa"/>
            <w:tcBorders>
              <w:top w:val="single" w:sz="4" w:space="0" w:color="auto"/>
              <w:left w:val="nil"/>
              <w:bottom w:val="single" w:sz="4" w:space="0" w:color="auto"/>
              <w:right w:val="nil"/>
            </w:tcBorders>
            <w:shd w:val="clear" w:color="auto" w:fill="auto"/>
            <w:noWrap/>
            <w:vAlign w:val="bottom"/>
          </w:tcPr>
          <w:p w14:paraId="30A72548" w14:textId="77777777" w:rsidR="009006FF" w:rsidRPr="00C30A11" w:rsidRDefault="009006FF" w:rsidP="00C30A11">
            <w:pPr>
              <w:spacing w:after="0" w:line="240" w:lineRule="auto"/>
              <w:jc w:val="left"/>
              <w:rPr>
                <w:rFonts w:eastAsia="Times New Roman" w:cs="Times New Roman"/>
                <w:b/>
                <w:bCs/>
                <w:color w:val="000000"/>
                <w:sz w:val="20"/>
                <w:szCs w:val="20"/>
                <w:lang w:eastAsia="en-ID"/>
              </w:rPr>
            </w:pPr>
            <w:r w:rsidRPr="00C30A11">
              <w:rPr>
                <w:rFonts w:eastAsia="Times New Roman" w:cs="Times New Roman"/>
                <w:b/>
                <w:bCs/>
                <w:color w:val="000000"/>
                <w:sz w:val="20"/>
                <w:szCs w:val="20"/>
                <w:lang w:eastAsia="en-ID"/>
              </w:rPr>
              <w:t>Total</w:t>
            </w:r>
          </w:p>
        </w:tc>
        <w:tc>
          <w:tcPr>
            <w:tcW w:w="1072" w:type="dxa"/>
            <w:tcBorders>
              <w:top w:val="single" w:sz="4" w:space="0" w:color="auto"/>
              <w:left w:val="nil"/>
              <w:bottom w:val="single" w:sz="4" w:space="0" w:color="auto"/>
              <w:right w:val="nil"/>
            </w:tcBorders>
            <w:shd w:val="clear" w:color="auto" w:fill="auto"/>
            <w:noWrap/>
            <w:vAlign w:val="bottom"/>
          </w:tcPr>
          <w:p w14:paraId="174DFC32" w14:textId="77777777" w:rsidR="009006FF" w:rsidRPr="00C30A11" w:rsidRDefault="009006FF" w:rsidP="00C30A11">
            <w:pPr>
              <w:spacing w:after="0" w:line="240" w:lineRule="auto"/>
              <w:jc w:val="center"/>
              <w:rPr>
                <w:rFonts w:eastAsia="Times New Roman" w:cs="Times New Roman"/>
                <w:b/>
                <w:bCs/>
                <w:color w:val="000000"/>
                <w:sz w:val="20"/>
                <w:szCs w:val="20"/>
                <w:lang w:eastAsia="en-ID"/>
              </w:rPr>
            </w:pPr>
            <w:r w:rsidRPr="00C30A11">
              <w:rPr>
                <w:rFonts w:eastAsia="Times New Roman" w:cs="Times New Roman"/>
                <w:b/>
                <w:bCs/>
                <w:color w:val="000000"/>
                <w:sz w:val="20"/>
                <w:szCs w:val="20"/>
                <w:lang w:eastAsia="en-ID"/>
              </w:rPr>
              <w:t>65</w:t>
            </w:r>
          </w:p>
        </w:tc>
        <w:tc>
          <w:tcPr>
            <w:tcW w:w="1196" w:type="dxa"/>
            <w:tcBorders>
              <w:top w:val="nil"/>
              <w:left w:val="nil"/>
              <w:bottom w:val="single" w:sz="4" w:space="0" w:color="auto"/>
              <w:right w:val="nil"/>
            </w:tcBorders>
            <w:shd w:val="clear" w:color="auto" w:fill="auto"/>
            <w:noWrap/>
            <w:vAlign w:val="bottom"/>
          </w:tcPr>
          <w:p w14:paraId="25D0D71E" w14:textId="77777777" w:rsidR="009006FF" w:rsidRPr="00C30A11" w:rsidRDefault="009006FF" w:rsidP="00C30A11">
            <w:pPr>
              <w:spacing w:after="0" w:line="240" w:lineRule="auto"/>
              <w:jc w:val="center"/>
              <w:rPr>
                <w:rFonts w:eastAsia="Times New Roman" w:cs="Times New Roman"/>
                <w:b/>
                <w:bCs/>
                <w:color w:val="000000"/>
                <w:sz w:val="20"/>
                <w:szCs w:val="20"/>
                <w:lang w:eastAsia="en-ID"/>
              </w:rPr>
            </w:pPr>
            <w:r w:rsidRPr="00C30A11">
              <w:rPr>
                <w:rFonts w:eastAsia="Times New Roman" w:cs="Times New Roman"/>
                <w:b/>
                <w:bCs/>
                <w:color w:val="000000"/>
                <w:sz w:val="20"/>
                <w:szCs w:val="20"/>
                <w:lang w:eastAsia="en-ID"/>
              </w:rPr>
              <w:t>100</w:t>
            </w:r>
          </w:p>
        </w:tc>
      </w:tr>
      <w:tr w:rsidR="009006FF" w:rsidRPr="009650A7" w14:paraId="5C28D205" w14:textId="77777777" w:rsidTr="002C6EC0">
        <w:trPr>
          <w:trHeight w:val="285"/>
        </w:trPr>
        <w:tc>
          <w:tcPr>
            <w:tcW w:w="2093" w:type="dxa"/>
            <w:tcBorders>
              <w:top w:val="single" w:sz="4" w:space="0" w:color="auto"/>
              <w:left w:val="nil"/>
              <w:bottom w:val="nil"/>
              <w:right w:val="nil"/>
            </w:tcBorders>
            <w:shd w:val="clear" w:color="auto" w:fill="auto"/>
            <w:noWrap/>
            <w:vAlign w:val="center"/>
          </w:tcPr>
          <w:p w14:paraId="499C2977" w14:textId="77777777" w:rsidR="009006FF" w:rsidRPr="00C30A11" w:rsidRDefault="009006FF" w:rsidP="00C30A11">
            <w:pPr>
              <w:spacing w:after="0" w:line="240" w:lineRule="auto"/>
              <w:jc w:val="left"/>
              <w:rPr>
                <w:rFonts w:eastAsia="Times New Roman" w:cs="Times New Roman"/>
                <w:b/>
                <w:bCs/>
                <w:color w:val="000000"/>
                <w:sz w:val="20"/>
                <w:szCs w:val="20"/>
                <w:lang w:eastAsia="en-ID"/>
              </w:rPr>
            </w:pPr>
            <w:r w:rsidRPr="00C30A11">
              <w:rPr>
                <w:rFonts w:eastAsia="Times New Roman" w:cs="Times New Roman"/>
                <w:b/>
                <w:bCs/>
                <w:color w:val="000000"/>
                <w:sz w:val="20"/>
                <w:szCs w:val="20"/>
                <w:lang w:eastAsia="en-ID"/>
              </w:rPr>
              <w:t>Penyakit dalam Prolanis</w:t>
            </w:r>
          </w:p>
        </w:tc>
        <w:tc>
          <w:tcPr>
            <w:tcW w:w="1072" w:type="dxa"/>
            <w:tcBorders>
              <w:top w:val="single" w:sz="4" w:space="0" w:color="auto"/>
              <w:left w:val="nil"/>
              <w:bottom w:val="nil"/>
              <w:right w:val="nil"/>
            </w:tcBorders>
            <w:shd w:val="clear" w:color="auto" w:fill="auto"/>
            <w:noWrap/>
            <w:vAlign w:val="center"/>
          </w:tcPr>
          <w:p w14:paraId="06EF94BF" w14:textId="77777777" w:rsidR="009006FF" w:rsidRPr="00C30A11" w:rsidRDefault="009006FF" w:rsidP="00C30A11">
            <w:pPr>
              <w:spacing w:after="0" w:line="240" w:lineRule="auto"/>
              <w:jc w:val="center"/>
              <w:rPr>
                <w:rFonts w:eastAsia="Times New Roman" w:cs="Times New Roman"/>
                <w:b/>
                <w:bCs/>
                <w:color w:val="000000"/>
                <w:sz w:val="20"/>
                <w:szCs w:val="20"/>
                <w:lang w:eastAsia="en-ID"/>
              </w:rPr>
            </w:pPr>
          </w:p>
        </w:tc>
        <w:tc>
          <w:tcPr>
            <w:tcW w:w="1196" w:type="dxa"/>
            <w:tcBorders>
              <w:top w:val="single" w:sz="4" w:space="0" w:color="auto"/>
              <w:left w:val="nil"/>
              <w:bottom w:val="nil"/>
              <w:right w:val="nil"/>
            </w:tcBorders>
            <w:shd w:val="clear" w:color="auto" w:fill="auto"/>
            <w:noWrap/>
            <w:vAlign w:val="center"/>
          </w:tcPr>
          <w:p w14:paraId="302A270C" w14:textId="77777777" w:rsidR="009006FF" w:rsidRPr="00C30A11" w:rsidRDefault="009006FF" w:rsidP="00C30A11">
            <w:pPr>
              <w:spacing w:after="0" w:line="240" w:lineRule="auto"/>
              <w:jc w:val="center"/>
              <w:rPr>
                <w:rFonts w:eastAsia="Times New Roman" w:cs="Times New Roman"/>
                <w:sz w:val="20"/>
                <w:szCs w:val="20"/>
                <w:lang w:eastAsia="en-ID"/>
              </w:rPr>
            </w:pPr>
          </w:p>
        </w:tc>
      </w:tr>
      <w:tr w:rsidR="009006FF" w:rsidRPr="009650A7" w14:paraId="1A9BDF65" w14:textId="77777777" w:rsidTr="002C6EC0">
        <w:trPr>
          <w:trHeight w:val="285"/>
        </w:trPr>
        <w:tc>
          <w:tcPr>
            <w:tcW w:w="2093" w:type="dxa"/>
            <w:tcBorders>
              <w:top w:val="nil"/>
              <w:left w:val="nil"/>
              <w:bottom w:val="nil"/>
              <w:right w:val="nil"/>
            </w:tcBorders>
            <w:shd w:val="clear" w:color="auto" w:fill="auto"/>
            <w:noWrap/>
            <w:vAlign w:val="bottom"/>
          </w:tcPr>
          <w:p w14:paraId="250E01C7" w14:textId="77777777" w:rsidR="009006FF" w:rsidRPr="00C30A11" w:rsidRDefault="009006FF" w:rsidP="00C30A11">
            <w:pPr>
              <w:spacing w:after="0" w:line="240" w:lineRule="auto"/>
              <w:jc w:val="left"/>
              <w:rPr>
                <w:rFonts w:eastAsia="Times New Roman" w:cs="Times New Roman"/>
                <w:color w:val="000000"/>
                <w:sz w:val="20"/>
                <w:szCs w:val="20"/>
                <w:lang w:eastAsia="en-ID"/>
              </w:rPr>
            </w:pPr>
            <w:r w:rsidRPr="00C30A11">
              <w:rPr>
                <w:rFonts w:eastAsia="Times New Roman" w:cs="Times New Roman"/>
                <w:color w:val="000000"/>
                <w:sz w:val="20"/>
                <w:szCs w:val="20"/>
                <w:lang w:eastAsia="en-ID"/>
              </w:rPr>
              <w:t>Hipertensi</w:t>
            </w:r>
          </w:p>
        </w:tc>
        <w:tc>
          <w:tcPr>
            <w:tcW w:w="1072" w:type="dxa"/>
            <w:tcBorders>
              <w:top w:val="nil"/>
              <w:left w:val="nil"/>
              <w:bottom w:val="nil"/>
              <w:right w:val="nil"/>
            </w:tcBorders>
            <w:shd w:val="clear" w:color="auto" w:fill="auto"/>
            <w:noWrap/>
            <w:vAlign w:val="bottom"/>
          </w:tcPr>
          <w:p w14:paraId="256701B7" w14:textId="77777777" w:rsidR="009006FF" w:rsidRPr="00C30A11" w:rsidRDefault="009006FF" w:rsidP="00C30A11">
            <w:pPr>
              <w:spacing w:after="0" w:line="240" w:lineRule="auto"/>
              <w:jc w:val="center"/>
              <w:rPr>
                <w:rFonts w:eastAsia="Times New Roman" w:cs="Times New Roman"/>
                <w:color w:val="000000"/>
                <w:sz w:val="20"/>
                <w:szCs w:val="20"/>
                <w:lang w:eastAsia="en-ID"/>
              </w:rPr>
            </w:pPr>
            <w:r w:rsidRPr="00C30A11">
              <w:rPr>
                <w:rFonts w:eastAsia="Times New Roman" w:cs="Times New Roman"/>
                <w:color w:val="000000"/>
                <w:sz w:val="20"/>
                <w:szCs w:val="20"/>
                <w:lang w:eastAsia="en-ID"/>
              </w:rPr>
              <w:t>59</w:t>
            </w:r>
          </w:p>
        </w:tc>
        <w:tc>
          <w:tcPr>
            <w:tcW w:w="1196" w:type="dxa"/>
            <w:tcBorders>
              <w:top w:val="nil"/>
              <w:left w:val="nil"/>
              <w:bottom w:val="nil"/>
              <w:right w:val="nil"/>
            </w:tcBorders>
            <w:shd w:val="clear" w:color="auto" w:fill="auto"/>
            <w:noWrap/>
            <w:vAlign w:val="bottom"/>
          </w:tcPr>
          <w:p w14:paraId="7BB99BD3" w14:textId="77777777" w:rsidR="009006FF" w:rsidRPr="00C30A11" w:rsidRDefault="009006FF" w:rsidP="00C30A11">
            <w:pPr>
              <w:spacing w:after="0" w:line="240" w:lineRule="auto"/>
              <w:jc w:val="center"/>
              <w:rPr>
                <w:rFonts w:eastAsia="Times New Roman" w:cs="Times New Roman"/>
                <w:color w:val="000000"/>
                <w:sz w:val="20"/>
                <w:szCs w:val="20"/>
                <w:lang w:eastAsia="en-ID"/>
              </w:rPr>
            </w:pPr>
            <w:r w:rsidRPr="00C30A11">
              <w:rPr>
                <w:rFonts w:eastAsia="Times New Roman" w:cs="Times New Roman"/>
                <w:color w:val="000000"/>
                <w:sz w:val="20"/>
                <w:szCs w:val="20"/>
                <w:lang w:eastAsia="en-ID"/>
              </w:rPr>
              <w:t>90,77</w:t>
            </w:r>
          </w:p>
        </w:tc>
      </w:tr>
      <w:tr w:rsidR="009006FF" w:rsidRPr="009650A7" w14:paraId="47F23D59" w14:textId="77777777" w:rsidTr="002C6EC0">
        <w:trPr>
          <w:trHeight w:val="285"/>
        </w:trPr>
        <w:tc>
          <w:tcPr>
            <w:tcW w:w="2093" w:type="dxa"/>
            <w:tcBorders>
              <w:top w:val="nil"/>
              <w:left w:val="nil"/>
              <w:bottom w:val="nil"/>
              <w:right w:val="nil"/>
            </w:tcBorders>
            <w:shd w:val="clear" w:color="auto" w:fill="auto"/>
            <w:noWrap/>
            <w:vAlign w:val="bottom"/>
          </w:tcPr>
          <w:p w14:paraId="68D5F530" w14:textId="77777777" w:rsidR="009006FF" w:rsidRPr="00C30A11" w:rsidRDefault="009006FF" w:rsidP="00C30A11">
            <w:pPr>
              <w:spacing w:after="0" w:line="240" w:lineRule="auto"/>
              <w:jc w:val="left"/>
              <w:rPr>
                <w:rFonts w:eastAsia="Times New Roman" w:cs="Times New Roman"/>
                <w:color w:val="000000"/>
                <w:sz w:val="20"/>
                <w:szCs w:val="20"/>
                <w:lang w:eastAsia="en-ID"/>
              </w:rPr>
            </w:pPr>
            <w:r w:rsidRPr="00C30A11">
              <w:rPr>
                <w:rFonts w:eastAsia="Times New Roman" w:cs="Times New Roman"/>
                <w:color w:val="000000"/>
                <w:sz w:val="20"/>
                <w:szCs w:val="20"/>
                <w:lang w:eastAsia="en-ID"/>
              </w:rPr>
              <w:t>Diabetes Mellitus</w:t>
            </w:r>
          </w:p>
        </w:tc>
        <w:tc>
          <w:tcPr>
            <w:tcW w:w="1072" w:type="dxa"/>
            <w:tcBorders>
              <w:top w:val="nil"/>
              <w:left w:val="nil"/>
              <w:bottom w:val="nil"/>
              <w:right w:val="nil"/>
            </w:tcBorders>
            <w:shd w:val="clear" w:color="auto" w:fill="auto"/>
            <w:noWrap/>
            <w:vAlign w:val="bottom"/>
          </w:tcPr>
          <w:p w14:paraId="732C27EC" w14:textId="77777777" w:rsidR="009006FF" w:rsidRPr="00C30A11" w:rsidRDefault="009006FF" w:rsidP="00C30A11">
            <w:pPr>
              <w:spacing w:after="0" w:line="240" w:lineRule="auto"/>
              <w:jc w:val="center"/>
              <w:rPr>
                <w:rFonts w:eastAsia="Times New Roman" w:cs="Times New Roman"/>
                <w:color w:val="000000"/>
                <w:sz w:val="20"/>
                <w:szCs w:val="20"/>
                <w:lang w:eastAsia="en-ID"/>
              </w:rPr>
            </w:pPr>
            <w:r w:rsidRPr="00C30A11">
              <w:rPr>
                <w:rFonts w:eastAsia="Times New Roman" w:cs="Times New Roman"/>
                <w:color w:val="000000"/>
                <w:sz w:val="20"/>
                <w:szCs w:val="20"/>
                <w:lang w:eastAsia="en-ID"/>
              </w:rPr>
              <w:t>1</w:t>
            </w:r>
          </w:p>
        </w:tc>
        <w:tc>
          <w:tcPr>
            <w:tcW w:w="1196" w:type="dxa"/>
            <w:tcBorders>
              <w:top w:val="nil"/>
              <w:left w:val="nil"/>
              <w:bottom w:val="nil"/>
              <w:right w:val="nil"/>
            </w:tcBorders>
            <w:shd w:val="clear" w:color="auto" w:fill="auto"/>
            <w:noWrap/>
            <w:vAlign w:val="bottom"/>
          </w:tcPr>
          <w:p w14:paraId="000481BF" w14:textId="77777777" w:rsidR="009006FF" w:rsidRPr="00C30A11" w:rsidRDefault="009006FF" w:rsidP="00C30A11">
            <w:pPr>
              <w:spacing w:after="0" w:line="240" w:lineRule="auto"/>
              <w:jc w:val="center"/>
              <w:rPr>
                <w:rFonts w:eastAsia="Times New Roman" w:cs="Times New Roman"/>
                <w:color w:val="000000"/>
                <w:sz w:val="20"/>
                <w:szCs w:val="20"/>
                <w:lang w:eastAsia="en-ID"/>
              </w:rPr>
            </w:pPr>
            <w:r w:rsidRPr="00C30A11">
              <w:rPr>
                <w:rFonts w:eastAsia="Times New Roman" w:cs="Times New Roman"/>
                <w:color w:val="000000"/>
                <w:sz w:val="20"/>
                <w:szCs w:val="20"/>
                <w:lang w:eastAsia="en-ID"/>
              </w:rPr>
              <w:t>1,53</w:t>
            </w:r>
          </w:p>
        </w:tc>
      </w:tr>
      <w:tr w:rsidR="009006FF" w:rsidRPr="009650A7" w14:paraId="4A694151" w14:textId="77777777" w:rsidTr="002C6EC0">
        <w:trPr>
          <w:trHeight w:val="271"/>
        </w:trPr>
        <w:tc>
          <w:tcPr>
            <w:tcW w:w="2093" w:type="dxa"/>
            <w:tcBorders>
              <w:top w:val="nil"/>
              <w:left w:val="nil"/>
              <w:bottom w:val="single" w:sz="4" w:space="0" w:color="auto"/>
              <w:right w:val="nil"/>
            </w:tcBorders>
            <w:shd w:val="clear" w:color="auto" w:fill="auto"/>
            <w:noWrap/>
            <w:vAlign w:val="bottom"/>
          </w:tcPr>
          <w:p w14:paraId="33286BAE" w14:textId="77777777" w:rsidR="009006FF" w:rsidRPr="00C30A11" w:rsidRDefault="009006FF" w:rsidP="00C30A11">
            <w:pPr>
              <w:spacing w:after="0" w:line="240" w:lineRule="auto"/>
              <w:jc w:val="left"/>
              <w:rPr>
                <w:rFonts w:eastAsia="Times New Roman" w:cs="Times New Roman"/>
                <w:color w:val="000000"/>
                <w:sz w:val="20"/>
                <w:szCs w:val="20"/>
                <w:lang w:eastAsia="en-ID"/>
              </w:rPr>
            </w:pPr>
            <w:r w:rsidRPr="00C30A11">
              <w:rPr>
                <w:rFonts w:eastAsia="Times New Roman" w:cs="Times New Roman"/>
                <w:color w:val="000000"/>
                <w:sz w:val="20"/>
                <w:szCs w:val="20"/>
                <w:lang w:eastAsia="en-ID"/>
              </w:rPr>
              <w:t>Hipertensi+Diabetes Mellitus</w:t>
            </w:r>
          </w:p>
        </w:tc>
        <w:tc>
          <w:tcPr>
            <w:tcW w:w="1072" w:type="dxa"/>
            <w:tcBorders>
              <w:top w:val="nil"/>
              <w:left w:val="nil"/>
              <w:bottom w:val="single" w:sz="4" w:space="0" w:color="auto"/>
              <w:right w:val="nil"/>
            </w:tcBorders>
            <w:shd w:val="clear" w:color="auto" w:fill="auto"/>
            <w:noWrap/>
            <w:vAlign w:val="bottom"/>
          </w:tcPr>
          <w:p w14:paraId="30B7CC93" w14:textId="77777777" w:rsidR="009006FF" w:rsidRPr="00C30A11" w:rsidRDefault="009006FF" w:rsidP="00C30A11">
            <w:pPr>
              <w:spacing w:after="0" w:line="240" w:lineRule="auto"/>
              <w:jc w:val="center"/>
              <w:rPr>
                <w:rFonts w:eastAsia="Times New Roman" w:cs="Times New Roman"/>
                <w:color w:val="000000"/>
                <w:sz w:val="20"/>
                <w:szCs w:val="20"/>
                <w:lang w:eastAsia="en-ID"/>
              </w:rPr>
            </w:pPr>
            <w:r w:rsidRPr="00C30A11">
              <w:rPr>
                <w:rFonts w:eastAsia="Times New Roman" w:cs="Times New Roman"/>
                <w:color w:val="000000"/>
                <w:sz w:val="20"/>
                <w:szCs w:val="20"/>
                <w:lang w:eastAsia="en-ID"/>
              </w:rPr>
              <w:t>5</w:t>
            </w:r>
          </w:p>
        </w:tc>
        <w:tc>
          <w:tcPr>
            <w:tcW w:w="1196" w:type="dxa"/>
            <w:tcBorders>
              <w:top w:val="nil"/>
              <w:left w:val="nil"/>
              <w:bottom w:val="single" w:sz="4" w:space="0" w:color="auto"/>
              <w:right w:val="nil"/>
            </w:tcBorders>
            <w:shd w:val="clear" w:color="auto" w:fill="auto"/>
            <w:noWrap/>
            <w:vAlign w:val="bottom"/>
          </w:tcPr>
          <w:p w14:paraId="162FFF7E" w14:textId="77777777" w:rsidR="009006FF" w:rsidRPr="00C30A11" w:rsidRDefault="009006FF" w:rsidP="00C30A11">
            <w:pPr>
              <w:spacing w:after="0" w:line="240" w:lineRule="auto"/>
              <w:jc w:val="center"/>
              <w:rPr>
                <w:rFonts w:eastAsia="Times New Roman" w:cs="Times New Roman"/>
                <w:color w:val="000000"/>
                <w:sz w:val="20"/>
                <w:szCs w:val="20"/>
                <w:lang w:eastAsia="en-ID"/>
              </w:rPr>
            </w:pPr>
            <w:r w:rsidRPr="00C30A11">
              <w:rPr>
                <w:rFonts w:eastAsia="Times New Roman" w:cs="Times New Roman"/>
                <w:color w:val="000000"/>
                <w:sz w:val="20"/>
                <w:szCs w:val="20"/>
                <w:lang w:eastAsia="en-ID"/>
              </w:rPr>
              <w:t>7,7</w:t>
            </w:r>
          </w:p>
        </w:tc>
      </w:tr>
      <w:tr w:rsidR="009006FF" w:rsidRPr="009650A7" w14:paraId="7FE2C698" w14:textId="77777777" w:rsidTr="002C6EC0">
        <w:trPr>
          <w:trHeight w:val="271"/>
        </w:trPr>
        <w:tc>
          <w:tcPr>
            <w:tcW w:w="2093" w:type="dxa"/>
            <w:tcBorders>
              <w:top w:val="nil"/>
              <w:left w:val="nil"/>
              <w:bottom w:val="single" w:sz="4" w:space="0" w:color="auto"/>
              <w:right w:val="nil"/>
            </w:tcBorders>
            <w:shd w:val="clear" w:color="auto" w:fill="auto"/>
            <w:noWrap/>
            <w:vAlign w:val="bottom"/>
          </w:tcPr>
          <w:p w14:paraId="42FB9146" w14:textId="77777777" w:rsidR="009006FF" w:rsidRPr="00C30A11" w:rsidRDefault="009006FF" w:rsidP="00C30A11">
            <w:pPr>
              <w:spacing w:after="0" w:line="240" w:lineRule="auto"/>
              <w:jc w:val="center"/>
              <w:rPr>
                <w:rFonts w:eastAsia="Times New Roman" w:cs="Times New Roman"/>
                <w:b/>
                <w:bCs/>
                <w:color w:val="000000"/>
                <w:sz w:val="20"/>
                <w:szCs w:val="20"/>
                <w:lang w:eastAsia="en-ID"/>
              </w:rPr>
            </w:pPr>
            <w:r w:rsidRPr="00C30A11">
              <w:rPr>
                <w:rFonts w:eastAsia="Times New Roman" w:cs="Times New Roman"/>
                <w:b/>
                <w:bCs/>
                <w:color w:val="000000"/>
                <w:sz w:val="20"/>
                <w:szCs w:val="20"/>
                <w:lang w:eastAsia="en-ID"/>
              </w:rPr>
              <w:t>Total</w:t>
            </w:r>
          </w:p>
        </w:tc>
        <w:tc>
          <w:tcPr>
            <w:tcW w:w="1072" w:type="dxa"/>
            <w:tcBorders>
              <w:top w:val="nil"/>
              <w:left w:val="nil"/>
              <w:bottom w:val="single" w:sz="4" w:space="0" w:color="auto"/>
              <w:right w:val="nil"/>
            </w:tcBorders>
            <w:shd w:val="clear" w:color="auto" w:fill="auto"/>
            <w:noWrap/>
            <w:vAlign w:val="bottom"/>
          </w:tcPr>
          <w:p w14:paraId="480103E5" w14:textId="77777777" w:rsidR="009006FF" w:rsidRPr="00C30A11" w:rsidRDefault="009006FF" w:rsidP="00C30A11">
            <w:pPr>
              <w:spacing w:after="0" w:line="240" w:lineRule="auto"/>
              <w:jc w:val="center"/>
              <w:rPr>
                <w:rFonts w:eastAsia="Times New Roman" w:cs="Times New Roman"/>
                <w:b/>
                <w:bCs/>
                <w:color w:val="000000"/>
                <w:sz w:val="20"/>
                <w:szCs w:val="20"/>
                <w:lang w:eastAsia="en-ID"/>
              </w:rPr>
            </w:pPr>
            <w:r w:rsidRPr="00C30A11">
              <w:rPr>
                <w:rFonts w:eastAsia="Times New Roman" w:cs="Times New Roman"/>
                <w:b/>
                <w:bCs/>
                <w:color w:val="000000"/>
                <w:sz w:val="20"/>
                <w:szCs w:val="20"/>
                <w:lang w:eastAsia="en-ID"/>
              </w:rPr>
              <w:t>65</w:t>
            </w:r>
          </w:p>
        </w:tc>
        <w:tc>
          <w:tcPr>
            <w:tcW w:w="1196" w:type="dxa"/>
            <w:tcBorders>
              <w:top w:val="nil"/>
              <w:left w:val="nil"/>
              <w:bottom w:val="single" w:sz="4" w:space="0" w:color="auto"/>
              <w:right w:val="nil"/>
            </w:tcBorders>
            <w:shd w:val="clear" w:color="auto" w:fill="auto"/>
            <w:noWrap/>
            <w:vAlign w:val="bottom"/>
          </w:tcPr>
          <w:p w14:paraId="69FF3D62" w14:textId="77777777" w:rsidR="009006FF" w:rsidRPr="00C30A11" w:rsidRDefault="009006FF" w:rsidP="00C30A11">
            <w:pPr>
              <w:spacing w:after="0" w:line="240" w:lineRule="auto"/>
              <w:jc w:val="center"/>
              <w:rPr>
                <w:rFonts w:eastAsia="Times New Roman" w:cs="Times New Roman"/>
                <w:b/>
                <w:bCs/>
                <w:color w:val="000000"/>
                <w:sz w:val="20"/>
                <w:szCs w:val="20"/>
                <w:lang w:eastAsia="en-ID"/>
              </w:rPr>
            </w:pPr>
            <w:r w:rsidRPr="00C30A11">
              <w:rPr>
                <w:rFonts w:eastAsia="Times New Roman" w:cs="Times New Roman"/>
                <w:b/>
                <w:bCs/>
                <w:color w:val="000000"/>
                <w:sz w:val="20"/>
                <w:szCs w:val="20"/>
                <w:lang w:eastAsia="en-ID"/>
              </w:rPr>
              <w:t>100</w:t>
            </w:r>
          </w:p>
        </w:tc>
      </w:tr>
    </w:tbl>
    <w:p w14:paraId="5082A47D" w14:textId="180E2C4B" w:rsidR="00067E96" w:rsidRDefault="00C30A11" w:rsidP="00450EBC">
      <w:pPr>
        <w:pStyle w:val="Caption"/>
        <w:spacing w:after="0"/>
        <w:ind w:left="851" w:hanging="851"/>
        <w:jc w:val="left"/>
        <w:rPr>
          <w:rFonts w:cs="Times New Roman"/>
          <w:i w:val="0"/>
          <w:iCs w:val="0"/>
          <w:color w:val="000000" w:themeColor="text1"/>
          <w:sz w:val="22"/>
          <w:szCs w:val="22"/>
        </w:rPr>
      </w:pPr>
      <w:r>
        <w:rPr>
          <w:rFonts w:cs="Times New Roman"/>
          <w:b/>
          <w:bCs/>
          <w:i w:val="0"/>
          <w:iCs w:val="0"/>
          <w:color w:val="000000" w:themeColor="text1"/>
          <w:sz w:val="22"/>
          <w:szCs w:val="22"/>
        </w:rPr>
        <w:t>Tabel</w:t>
      </w:r>
      <w:r w:rsidR="00067E96" w:rsidRPr="009650A7">
        <w:rPr>
          <w:rFonts w:cs="Times New Roman"/>
          <w:b/>
          <w:bCs/>
          <w:i w:val="0"/>
          <w:iCs w:val="0"/>
          <w:color w:val="000000" w:themeColor="text1"/>
          <w:sz w:val="22"/>
          <w:szCs w:val="22"/>
        </w:rPr>
        <w:t xml:space="preserve"> </w:t>
      </w:r>
      <w:r w:rsidR="00067E96" w:rsidRPr="009650A7">
        <w:rPr>
          <w:rFonts w:cs="Times New Roman"/>
          <w:b/>
          <w:bCs/>
          <w:i w:val="0"/>
          <w:iCs w:val="0"/>
          <w:color w:val="000000" w:themeColor="text1"/>
          <w:sz w:val="22"/>
          <w:szCs w:val="22"/>
        </w:rPr>
        <w:fldChar w:fldCharType="begin"/>
      </w:r>
      <w:r w:rsidR="00067E96" w:rsidRPr="009650A7">
        <w:rPr>
          <w:rFonts w:cs="Times New Roman"/>
          <w:b/>
          <w:bCs/>
          <w:i w:val="0"/>
          <w:iCs w:val="0"/>
          <w:color w:val="000000" w:themeColor="text1"/>
          <w:sz w:val="22"/>
          <w:szCs w:val="22"/>
        </w:rPr>
        <w:instrText xml:space="preserve"> SEQ Tabel_4. \* ARABIC </w:instrText>
      </w:r>
      <w:r w:rsidR="00067E96" w:rsidRPr="009650A7">
        <w:rPr>
          <w:rFonts w:cs="Times New Roman"/>
          <w:b/>
          <w:bCs/>
          <w:i w:val="0"/>
          <w:iCs w:val="0"/>
          <w:color w:val="000000" w:themeColor="text1"/>
          <w:sz w:val="22"/>
          <w:szCs w:val="22"/>
        </w:rPr>
        <w:fldChar w:fldCharType="separate"/>
      </w:r>
      <w:r w:rsidR="00363520">
        <w:rPr>
          <w:rFonts w:cs="Times New Roman"/>
          <w:b/>
          <w:bCs/>
          <w:i w:val="0"/>
          <w:iCs w:val="0"/>
          <w:noProof/>
          <w:color w:val="000000" w:themeColor="text1"/>
          <w:sz w:val="22"/>
          <w:szCs w:val="22"/>
        </w:rPr>
        <w:t>1</w:t>
      </w:r>
      <w:r w:rsidR="00067E96" w:rsidRPr="009650A7">
        <w:rPr>
          <w:rFonts w:cs="Times New Roman"/>
          <w:b/>
          <w:bCs/>
          <w:i w:val="0"/>
          <w:iCs w:val="0"/>
          <w:color w:val="000000" w:themeColor="text1"/>
          <w:sz w:val="22"/>
          <w:szCs w:val="22"/>
        </w:rPr>
        <w:fldChar w:fldCharType="end"/>
      </w:r>
      <w:r>
        <w:rPr>
          <w:rFonts w:cs="Times New Roman"/>
          <w:b/>
          <w:bCs/>
          <w:i w:val="0"/>
          <w:iCs w:val="0"/>
          <w:color w:val="000000" w:themeColor="text1"/>
          <w:sz w:val="22"/>
          <w:szCs w:val="22"/>
        </w:rPr>
        <w:t xml:space="preserve">  </w:t>
      </w:r>
      <w:r w:rsidR="00067E96" w:rsidRPr="009650A7">
        <w:rPr>
          <w:rFonts w:cs="Times New Roman"/>
          <w:i w:val="0"/>
          <w:iCs w:val="0"/>
          <w:color w:val="000000" w:themeColor="text1"/>
          <w:sz w:val="22"/>
          <w:szCs w:val="22"/>
        </w:rPr>
        <w:t xml:space="preserve">Distribusi Frekuensi </w:t>
      </w:r>
      <w:r w:rsidR="00586F4A" w:rsidRPr="009650A7">
        <w:rPr>
          <w:rFonts w:cs="Times New Roman"/>
          <w:i w:val="0"/>
          <w:iCs w:val="0"/>
          <w:color w:val="000000" w:themeColor="text1"/>
          <w:sz w:val="22"/>
          <w:szCs w:val="22"/>
        </w:rPr>
        <w:t>Karakteristik Responde</w:t>
      </w:r>
      <w:bookmarkEnd w:id="1"/>
      <w:bookmarkEnd w:id="2"/>
      <w:bookmarkEnd w:id="3"/>
      <w:r w:rsidR="00586F4A">
        <w:rPr>
          <w:rFonts w:cs="Times New Roman"/>
          <w:i w:val="0"/>
          <w:iCs w:val="0"/>
          <w:color w:val="000000" w:themeColor="text1"/>
          <w:sz w:val="22"/>
          <w:szCs w:val="22"/>
        </w:rPr>
        <w:t>n</w:t>
      </w:r>
    </w:p>
    <w:p w14:paraId="4B4427DE" w14:textId="77777777" w:rsidR="00C30A11" w:rsidRPr="00CF3DD3" w:rsidRDefault="00C30A11" w:rsidP="00450EBC">
      <w:pPr>
        <w:spacing w:after="0" w:line="240" w:lineRule="auto"/>
        <w:rPr>
          <w:sz w:val="22"/>
        </w:rPr>
      </w:pPr>
    </w:p>
    <w:p w14:paraId="1EBE7459" w14:textId="77777777" w:rsidR="00450EBC" w:rsidRDefault="00450EBC" w:rsidP="00450EBC">
      <w:pPr>
        <w:spacing w:after="0" w:line="240" w:lineRule="auto"/>
        <w:ind w:right="79"/>
        <w:rPr>
          <w:rFonts w:cs="Times New Roman"/>
          <w:sz w:val="22"/>
          <w:lang w:val="en-US"/>
        </w:rPr>
      </w:pPr>
    </w:p>
    <w:p w14:paraId="3BB828C7" w14:textId="4E464C0E" w:rsidR="00A91C04" w:rsidRDefault="002C6EC0" w:rsidP="002C6EC0">
      <w:pPr>
        <w:spacing w:after="0" w:line="360" w:lineRule="auto"/>
        <w:ind w:right="77"/>
        <w:rPr>
          <w:rFonts w:cs="Times New Roman"/>
          <w:sz w:val="22"/>
          <w:lang w:val="en-US"/>
        </w:rPr>
      </w:pPr>
      <w:r>
        <w:rPr>
          <w:rFonts w:cs="Times New Roman"/>
          <w:sz w:val="22"/>
          <w:lang w:val="en-US"/>
        </w:rPr>
        <w:t xml:space="preserve">Berdasarkan Tabel </w:t>
      </w:r>
      <w:r w:rsidR="00067E96" w:rsidRPr="009650A7">
        <w:rPr>
          <w:rFonts w:cs="Times New Roman"/>
          <w:sz w:val="22"/>
          <w:lang w:val="en-US"/>
        </w:rPr>
        <w:t>1</w:t>
      </w:r>
      <w:proofErr w:type="gramStart"/>
      <w:r w:rsidR="00450EBC">
        <w:rPr>
          <w:rFonts w:cs="Times New Roman"/>
          <w:sz w:val="22"/>
          <w:lang w:val="en-US"/>
        </w:rPr>
        <w:t xml:space="preserve">, </w:t>
      </w:r>
      <w:r w:rsidR="00067E96" w:rsidRPr="009650A7">
        <w:rPr>
          <w:rFonts w:cs="Times New Roman"/>
          <w:sz w:val="22"/>
          <w:lang w:val="en-US"/>
        </w:rPr>
        <w:t xml:space="preserve"> </w:t>
      </w:r>
      <w:r w:rsidR="00450EBC">
        <w:rPr>
          <w:rFonts w:cs="Times New Roman"/>
          <w:sz w:val="22"/>
          <w:lang w:val="en-US"/>
        </w:rPr>
        <w:t>lebih</w:t>
      </w:r>
      <w:proofErr w:type="gramEnd"/>
      <w:r w:rsidR="00450EBC">
        <w:rPr>
          <w:rFonts w:cs="Times New Roman"/>
          <w:sz w:val="22"/>
          <w:lang w:val="en-US"/>
        </w:rPr>
        <w:t xml:space="preserve"> banyak</w:t>
      </w:r>
      <w:r w:rsidR="00067E96" w:rsidRPr="009650A7">
        <w:rPr>
          <w:rFonts w:cs="Times New Roman"/>
          <w:sz w:val="22"/>
          <w:lang w:val="en-US"/>
        </w:rPr>
        <w:t xml:space="preserve"> responden berjenis kelamin perempuan (76,9%)</w:t>
      </w:r>
      <w:r w:rsidR="00450EBC">
        <w:rPr>
          <w:rFonts w:cs="Times New Roman"/>
          <w:sz w:val="22"/>
          <w:lang w:val="en-US"/>
        </w:rPr>
        <w:t>. Lebih banyak responden dengan tingkat pendidikan rendah (78</w:t>
      </w:r>
      <w:proofErr w:type="gramStart"/>
      <w:r w:rsidR="00450EBC">
        <w:rPr>
          <w:rFonts w:cs="Times New Roman"/>
          <w:sz w:val="22"/>
          <w:lang w:val="en-US"/>
        </w:rPr>
        <w:t>,5</w:t>
      </w:r>
      <w:proofErr w:type="gramEnd"/>
      <w:r w:rsidR="00450EBC">
        <w:rPr>
          <w:rFonts w:cs="Times New Roman"/>
          <w:sz w:val="22"/>
          <w:lang w:val="en-US"/>
        </w:rPr>
        <w:t xml:space="preserve">%) </w:t>
      </w:r>
      <w:r w:rsidR="00067E96" w:rsidRPr="009650A7">
        <w:rPr>
          <w:rFonts w:cs="Times New Roman"/>
          <w:sz w:val="22"/>
          <w:lang w:val="en-US"/>
        </w:rPr>
        <w:t xml:space="preserve"> dan </w:t>
      </w:r>
      <w:r w:rsidR="00CF3DD3">
        <w:rPr>
          <w:rFonts w:cs="Times New Roman"/>
          <w:sz w:val="22"/>
          <w:lang w:val="en-US"/>
        </w:rPr>
        <w:t>paling  banyak responden yang yang menderita penyakit Hipertensi (90,77)</w:t>
      </w:r>
    </w:p>
    <w:p w14:paraId="45C9F6CF" w14:textId="77777777" w:rsidR="002C6EC0" w:rsidRPr="009650A7" w:rsidRDefault="002C6EC0" w:rsidP="002C6EC0">
      <w:pPr>
        <w:spacing w:after="0" w:line="240" w:lineRule="auto"/>
        <w:ind w:right="79"/>
        <w:rPr>
          <w:rFonts w:cs="Times New Roman"/>
          <w:sz w:val="22"/>
          <w:lang w:val="en-US"/>
        </w:rPr>
      </w:pPr>
    </w:p>
    <w:p w14:paraId="7440C29F" w14:textId="4112CD8F" w:rsidR="00067E96" w:rsidRPr="009650A7" w:rsidRDefault="002C6EC0" w:rsidP="002C6EC0">
      <w:pPr>
        <w:pStyle w:val="Caption"/>
        <w:spacing w:after="0"/>
        <w:ind w:left="851" w:hanging="851"/>
        <w:jc w:val="left"/>
        <w:rPr>
          <w:rFonts w:cs="Times New Roman"/>
          <w:i w:val="0"/>
          <w:iCs w:val="0"/>
          <w:color w:val="000000" w:themeColor="text1"/>
          <w:sz w:val="22"/>
          <w:szCs w:val="22"/>
        </w:rPr>
      </w:pPr>
      <w:bookmarkStart w:id="4" w:name="_Toc114959822"/>
      <w:r>
        <w:rPr>
          <w:rFonts w:cs="Times New Roman"/>
          <w:b/>
          <w:bCs/>
          <w:i w:val="0"/>
          <w:iCs w:val="0"/>
          <w:color w:val="000000" w:themeColor="text1"/>
          <w:sz w:val="22"/>
          <w:szCs w:val="22"/>
        </w:rPr>
        <w:t xml:space="preserve">Tabel </w:t>
      </w:r>
      <w:r w:rsidR="00067E96" w:rsidRPr="009650A7">
        <w:rPr>
          <w:rFonts w:cs="Times New Roman"/>
          <w:b/>
          <w:bCs/>
          <w:i w:val="0"/>
          <w:iCs w:val="0"/>
          <w:color w:val="000000" w:themeColor="text1"/>
          <w:sz w:val="22"/>
          <w:szCs w:val="22"/>
        </w:rPr>
        <w:fldChar w:fldCharType="begin"/>
      </w:r>
      <w:r w:rsidR="00067E96" w:rsidRPr="009650A7">
        <w:rPr>
          <w:rFonts w:cs="Times New Roman"/>
          <w:b/>
          <w:bCs/>
          <w:i w:val="0"/>
          <w:iCs w:val="0"/>
          <w:color w:val="000000" w:themeColor="text1"/>
          <w:sz w:val="22"/>
          <w:szCs w:val="22"/>
        </w:rPr>
        <w:instrText xml:space="preserve"> SEQ Tabel_4. \* ARABIC </w:instrText>
      </w:r>
      <w:r w:rsidR="00067E96" w:rsidRPr="009650A7">
        <w:rPr>
          <w:rFonts w:cs="Times New Roman"/>
          <w:b/>
          <w:bCs/>
          <w:i w:val="0"/>
          <w:iCs w:val="0"/>
          <w:color w:val="000000" w:themeColor="text1"/>
          <w:sz w:val="22"/>
          <w:szCs w:val="22"/>
        </w:rPr>
        <w:fldChar w:fldCharType="separate"/>
      </w:r>
      <w:r w:rsidR="00363520">
        <w:rPr>
          <w:rFonts w:cs="Times New Roman"/>
          <w:b/>
          <w:bCs/>
          <w:i w:val="0"/>
          <w:iCs w:val="0"/>
          <w:noProof/>
          <w:color w:val="000000" w:themeColor="text1"/>
          <w:sz w:val="22"/>
          <w:szCs w:val="22"/>
        </w:rPr>
        <w:t>2</w:t>
      </w:r>
      <w:r w:rsidR="00067E96" w:rsidRPr="009650A7">
        <w:rPr>
          <w:rFonts w:cs="Times New Roman"/>
          <w:b/>
          <w:bCs/>
          <w:i w:val="0"/>
          <w:iCs w:val="0"/>
          <w:color w:val="000000" w:themeColor="text1"/>
          <w:sz w:val="22"/>
          <w:szCs w:val="22"/>
        </w:rPr>
        <w:fldChar w:fldCharType="end"/>
      </w:r>
      <w:r>
        <w:rPr>
          <w:rFonts w:cs="Times New Roman"/>
          <w:b/>
          <w:bCs/>
          <w:i w:val="0"/>
          <w:iCs w:val="0"/>
          <w:color w:val="000000" w:themeColor="text1"/>
          <w:sz w:val="22"/>
          <w:szCs w:val="22"/>
        </w:rPr>
        <w:t xml:space="preserve">  </w:t>
      </w:r>
      <w:r w:rsidR="00067E96" w:rsidRPr="009650A7">
        <w:rPr>
          <w:rFonts w:cs="Times New Roman"/>
          <w:i w:val="0"/>
          <w:iCs w:val="0"/>
          <w:color w:val="000000" w:themeColor="text1"/>
          <w:sz w:val="22"/>
          <w:szCs w:val="22"/>
        </w:rPr>
        <w:t>Distribusi Frekuensi Faktor Pengetahuan</w:t>
      </w:r>
      <w:bookmarkEnd w:id="4"/>
    </w:p>
    <w:p w14:paraId="22CA75F5" w14:textId="77777777" w:rsidR="000F48E6" w:rsidRPr="009650A7" w:rsidRDefault="000F48E6" w:rsidP="002C6EC0">
      <w:pPr>
        <w:spacing w:after="0" w:line="240" w:lineRule="auto"/>
        <w:ind w:left="-425" w:right="-919" w:firstLine="1134"/>
        <w:rPr>
          <w:rFonts w:cs="Times New Roman"/>
          <w:sz w:val="22"/>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89"/>
        <w:gridCol w:w="1490"/>
        <w:gridCol w:w="1382"/>
      </w:tblGrid>
      <w:tr w:rsidR="002C6EC0" w14:paraId="2281C900" w14:textId="77777777" w:rsidTr="002C6EC0">
        <w:tc>
          <w:tcPr>
            <w:tcW w:w="1489" w:type="dxa"/>
          </w:tcPr>
          <w:p w14:paraId="0E612CD1" w14:textId="0B2D4CF5" w:rsidR="002C6EC0" w:rsidRPr="002C6EC0" w:rsidRDefault="002C6EC0" w:rsidP="00CF3DD3">
            <w:pPr>
              <w:jc w:val="center"/>
              <w:rPr>
                <w:rFonts w:cs="Times New Roman"/>
                <w:b/>
                <w:sz w:val="22"/>
              </w:rPr>
            </w:pPr>
            <w:r w:rsidRPr="002C6EC0">
              <w:rPr>
                <w:rFonts w:cs="Times New Roman"/>
                <w:b/>
                <w:sz w:val="22"/>
              </w:rPr>
              <w:t>Pengetahuan</w:t>
            </w:r>
          </w:p>
        </w:tc>
        <w:tc>
          <w:tcPr>
            <w:tcW w:w="1490" w:type="dxa"/>
            <w:vAlign w:val="center"/>
          </w:tcPr>
          <w:p w14:paraId="41010765" w14:textId="05522972" w:rsidR="002C6EC0" w:rsidRPr="002C6EC0" w:rsidRDefault="002C6EC0" w:rsidP="00CF3DD3">
            <w:pPr>
              <w:ind w:right="-145"/>
              <w:jc w:val="center"/>
              <w:rPr>
                <w:rFonts w:cs="Times New Roman"/>
                <w:b/>
                <w:sz w:val="22"/>
              </w:rPr>
            </w:pPr>
            <w:r w:rsidRPr="002C6EC0">
              <w:rPr>
                <w:rFonts w:eastAsia="Times New Roman" w:cs="Times New Roman"/>
                <w:b/>
                <w:bCs/>
                <w:color w:val="000000"/>
                <w:sz w:val="20"/>
                <w:szCs w:val="20"/>
                <w:lang w:eastAsia="en-ID"/>
              </w:rPr>
              <w:t>Frekuensi (n)</w:t>
            </w:r>
          </w:p>
        </w:tc>
        <w:tc>
          <w:tcPr>
            <w:tcW w:w="1382" w:type="dxa"/>
            <w:vAlign w:val="center"/>
          </w:tcPr>
          <w:p w14:paraId="5F8593BE" w14:textId="3C0CB096" w:rsidR="002C6EC0" w:rsidRPr="002C6EC0" w:rsidRDefault="002C6EC0" w:rsidP="00CF3DD3">
            <w:pPr>
              <w:ind w:right="-145"/>
              <w:jc w:val="center"/>
              <w:rPr>
                <w:rFonts w:cs="Times New Roman"/>
                <w:b/>
                <w:sz w:val="22"/>
              </w:rPr>
            </w:pPr>
            <w:r w:rsidRPr="002C6EC0">
              <w:rPr>
                <w:rFonts w:eastAsia="Times New Roman" w:cs="Times New Roman"/>
                <w:b/>
                <w:bCs/>
                <w:color w:val="000000"/>
                <w:sz w:val="20"/>
                <w:szCs w:val="20"/>
                <w:lang w:eastAsia="en-ID"/>
              </w:rPr>
              <w:t>(%)</w:t>
            </w:r>
          </w:p>
        </w:tc>
      </w:tr>
      <w:tr w:rsidR="002C6EC0" w14:paraId="1B0EE7AA" w14:textId="77777777" w:rsidTr="002C6EC0">
        <w:tc>
          <w:tcPr>
            <w:tcW w:w="1489" w:type="dxa"/>
            <w:vAlign w:val="bottom"/>
          </w:tcPr>
          <w:p w14:paraId="6808CAD5" w14:textId="480CA4AF" w:rsidR="002C6EC0" w:rsidRDefault="002C6EC0" w:rsidP="00CF3DD3">
            <w:pPr>
              <w:ind w:right="-916"/>
              <w:rPr>
                <w:rFonts w:cs="Times New Roman"/>
                <w:sz w:val="22"/>
              </w:rPr>
            </w:pPr>
            <w:r w:rsidRPr="009650A7">
              <w:rPr>
                <w:rFonts w:eastAsia="Times New Roman" w:cs="Times New Roman"/>
                <w:color w:val="000000"/>
                <w:sz w:val="22"/>
                <w:lang w:eastAsia="en-ID"/>
              </w:rPr>
              <w:t>Rendah</w:t>
            </w:r>
          </w:p>
        </w:tc>
        <w:tc>
          <w:tcPr>
            <w:tcW w:w="1490" w:type="dxa"/>
            <w:vAlign w:val="bottom"/>
          </w:tcPr>
          <w:p w14:paraId="345A324F" w14:textId="2816AD42" w:rsidR="002C6EC0" w:rsidRDefault="002C6EC0" w:rsidP="00CF3DD3">
            <w:pPr>
              <w:ind w:right="-214"/>
              <w:jc w:val="center"/>
              <w:rPr>
                <w:rFonts w:cs="Times New Roman"/>
                <w:sz w:val="22"/>
              </w:rPr>
            </w:pPr>
            <w:r w:rsidRPr="009650A7">
              <w:rPr>
                <w:rFonts w:eastAsia="Times New Roman" w:cs="Times New Roman"/>
                <w:color w:val="000000"/>
                <w:sz w:val="22"/>
                <w:lang w:eastAsia="en-ID"/>
              </w:rPr>
              <w:t>51</w:t>
            </w:r>
          </w:p>
        </w:tc>
        <w:tc>
          <w:tcPr>
            <w:tcW w:w="1382" w:type="dxa"/>
            <w:vAlign w:val="bottom"/>
          </w:tcPr>
          <w:p w14:paraId="0348CDE1" w14:textId="09019519" w:rsidR="002C6EC0" w:rsidRDefault="002C6EC0" w:rsidP="00CF3DD3">
            <w:pPr>
              <w:ind w:right="-214"/>
              <w:jc w:val="center"/>
              <w:rPr>
                <w:rFonts w:cs="Times New Roman"/>
                <w:sz w:val="22"/>
              </w:rPr>
            </w:pPr>
            <w:r w:rsidRPr="009650A7">
              <w:rPr>
                <w:rFonts w:eastAsia="Times New Roman" w:cs="Times New Roman"/>
                <w:color w:val="000000"/>
                <w:sz w:val="22"/>
                <w:lang w:eastAsia="en-ID"/>
              </w:rPr>
              <w:t>78,5</w:t>
            </w:r>
          </w:p>
        </w:tc>
      </w:tr>
      <w:tr w:rsidR="002C6EC0" w14:paraId="6F067001" w14:textId="77777777" w:rsidTr="002C6EC0">
        <w:tc>
          <w:tcPr>
            <w:tcW w:w="1489" w:type="dxa"/>
            <w:vAlign w:val="bottom"/>
          </w:tcPr>
          <w:p w14:paraId="25DA1DB5" w14:textId="1CC18493" w:rsidR="002C6EC0" w:rsidRDefault="002C6EC0" w:rsidP="00CF3DD3">
            <w:pPr>
              <w:ind w:right="-916"/>
              <w:rPr>
                <w:rFonts w:cs="Times New Roman"/>
                <w:sz w:val="22"/>
              </w:rPr>
            </w:pPr>
            <w:r w:rsidRPr="009650A7">
              <w:rPr>
                <w:rFonts w:eastAsia="Times New Roman" w:cs="Times New Roman"/>
                <w:color w:val="000000"/>
                <w:sz w:val="22"/>
                <w:lang w:eastAsia="en-ID"/>
              </w:rPr>
              <w:t>Tinggi</w:t>
            </w:r>
          </w:p>
        </w:tc>
        <w:tc>
          <w:tcPr>
            <w:tcW w:w="1490" w:type="dxa"/>
            <w:vAlign w:val="bottom"/>
          </w:tcPr>
          <w:p w14:paraId="3BB27508" w14:textId="4707C07C" w:rsidR="002C6EC0" w:rsidRDefault="002C6EC0" w:rsidP="00CF3DD3">
            <w:pPr>
              <w:ind w:right="-214"/>
              <w:jc w:val="center"/>
              <w:rPr>
                <w:rFonts w:cs="Times New Roman"/>
                <w:sz w:val="22"/>
              </w:rPr>
            </w:pPr>
            <w:r w:rsidRPr="009650A7">
              <w:rPr>
                <w:rFonts w:eastAsia="Times New Roman" w:cs="Times New Roman"/>
                <w:color w:val="000000"/>
                <w:sz w:val="22"/>
                <w:lang w:eastAsia="en-ID"/>
              </w:rPr>
              <w:t>14</w:t>
            </w:r>
          </w:p>
        </w:tc>
        <w:tc>
          <w:tcPr>
            <w:tcW w:w="1382" w:type="dxa"/>
            <w:vAlign w:val="bottom"/>
          </w:tcPr>
          <w:p w14:paraId="48408A4C" w14:textId="0F704106" w:rsidR="002C6EC0" w:rsidRDefault="002C6EC0" w:rsidP="00CF3DD3">
            <w:pPr>
              <w:ind w:right="-214"/>
              <w:jc w:val="center"/>
              <w:rPr>
                <w:rFonts w:cs="Times New Roman"/>
                <w:sz w:val="22"/>
              </w:rPr>
            </w:pPr>
            <w:r w:rsidRPr="009650A7">
              <w:rPr>
                <w:rFonts w:eastAsia="Times New Roman" w:cs="Times New Roman"/>
                <w:color w:val="000000"/>
                <w:sz w:val="22"/>
                <w:lang w:eastAsia="en-ID"/>
              </w:rPr>
              <w:t>21,5</w:t>
            </w:r>
          </w:p>
        </w:tc>
      </w:tr>
      <w:tr w:rsidR="002C6EC0" w14:paraId="6BEFD705" w14:textId="77777777" w:rsidTr="002C6EC0">
        <w:tc>
          <w:tcPr>
            <w:tcW w:w="1489" w:type="dxa"/>
            <w:vAlign w:val="bottom"/>
          </w:tcPr>
          <w:p w14:paraId="6503D3DE" w14:textId="51EFF2F0" w:rsidR="002C6EC0" w:rsidRDefault="002C6EC0" w:rsidP="00CF3DD3">
            <w:pPr>
              <w:ind w:right="-916"/>
              <w:rPr>
                <w:rFonts w:cs="Times New Roman"/>
                <w:sz w:val="22"/>
              </w:rPr>
            </w:pPr>
            <w:r w:rsidRPr="009650A7">
              <w:rPr>
                <w:rFonts w:eastAsia="Times New Roman" w:cs="Times New Roman"/>
                <w:b/>
                <w:bCs/>
                <w:color w:val="000000"/>
                <w:sz w:val="22"/>
                <w:lang w:eastAsia="en-ID"/>
              </w:rPr>
              <w:t>Total</w:t>
            </w:r>
          </w:p>
        </w:tc>
        <w:tc>
          <w:tcPr>
            <w:tcW w:w="1490" w:type="dxa"/>
            <w:vAlign w:val="bottom"/>
          </w:tcPr>
          <w:p w14:paraId="5EE3CF14" w14:textId="7D47D34D" w:rsidR="002C6EC0" w:rsidRDefault="002C6EC0" w:rsidP="00CF3DD3">
            <w:pPr>
              <w:ind w:right="-214"/>
              <w:jc w:val="center"/>
              <w:rPr>
                <w:rFonts w:cs="Times New Roman"/>
                <w:sz w:val="22"/>
              </w:rPr>
            </w:pPr>
            <w:r w:rsidRPr="009650A7">
              <w:rPr>
                <w:rFonts w:eastAsia="Times New Roman" w:cs="Times New Roman"/>
                <w:b/>
                <w:bCs/>
                <w:color w:val="000000"/>
                <w:sz w:val="22"/>
                <w:lang w:eastAsia="en-ID"/>
              </w:rPr>
              <w:t>65</w:t>
            </w:r>
          </w:p>
        </w:tc>
        <w:tc>
          <w:tcPr>
            <w:tcW w:w="1382" w:type="dxa"/>
            <w:vAlign w:val="bottom"/>
          </w:tcPr>
          <w:p w14:paraId="648C0D87" w14:textId="47822350" w:rsidR="002C6EC0" w:rsidRDefault="002C6EC0" w:rsidP="00CF3DD3">
            <w:pPr>
              <w:ind w:right="-214"/>
              <w:jc w:val="center"/>
              <w:rPr>
                <w:rFonts w:cs="Times New Roman"/>
                <w:sz w:val="22"/>
              </w:rPr>
            </w:pPr>
            <w:r w:rsidRPr="009650A7">
              <w:rPr>
                <w:rFonts w:eastAsia="Times New Roman" w:cs="Times New Roman"/>
                <w:b/>
                <w:bCs/>
                <w:color w:val="000000"/>
                <w:sz w:val="22"/>
                <w:lang w:eastAsia="en-ID"/>
              </w:rPr>
              <w:t>100</w:t>
            </w:r>
          </w:p>
        </w:tc>
      </w:tr>
    </w:tbl>
    <w:p w14:paraId="2CA320C1" w14:textId="77777777" w:rsidR="002C6EC0" w:rsidRPr="009650A7" w:rsidRDefault="002C6EC0" w:rsidP="00450EBC">
      <w:pPr>
        <w:spacing w:after="0" w:line="240" w:lineRule="auto"/>
        <w:ind w:left="-425" w:right="-919" w:firstLine="1134"/>
        <w:rPr>
          <w:rFonts w:cs="Times New Roman"/>
          <w:sz w:val="22"/>
        </w:rPr>
      </w:pPr>
    </w:p>
    <w:p w14:paraId="056A7398" w14:textId="0BE39F8A" w:rsidR="00067E96" w:rsidRDefault="00067E96" w:rsidP="00450EBC">
      <w:pPr>
        <w:spacing w:after="0" w:line="360" w:lineRule="auto"/>
        <w:rPr>
          <w:rFonts w:cs="Times New Roman"/>
          <w:sz w:val="22"/>
          <w:lang w:val="en-US"/>
        </w:rPr>
      </w:pPr>
      <w:r w:rsidRPr="009650A7">
        <w:rPr>
          <w:rFonts w:cs="Times New Roman"/>
          <w:sz w:val="22"/>
          <w:lang w:val="en-US"/>
        </w:rPr>
        <w:t xml:space="preserve">Berdasarkan Tabel </w:t>
      </w:r>
      <w:r w:rsidR="002C6EC0">
        <w:rPr>
          <w:rFonts w:cs="Times New Roman"/>
          <w:sz w:val="22"/>
          <w:lang w:val="en-US"/>
        </w:rPr>
        <w:t xml:space="preserve">2, </w:t>
      </w:r>
      <w:r w:rsidRPr="009650A7">
        <w:rPr>
          <w:rFonts w:cs="Times New Roman"/>
          <w:sz w:val="22"/>
          <w:lang w:val="en-US"/>
        </w:rPr>
        <w:t>hampir seluruh responden memiliki pengetahuan yang rendah yaitu 51 responden (78</w:t>
      </w:r>
      <w:proofErr w:type="gramStart"/>
      <w:r w:rsidRPr="009650A7">
        <w:rPr>
          <w:rFonts w:cs="Times New Roman"/>
          <w:sz w:val="22"/>
          <w:lang w:val="en-US"/>
        </w:rPr>
        <w:t>,5</w:t>
      </w:r>
      <w:proofErr w:type="gramEnd"/>
      <w:r w:rsidRPr="009650A7">
        <w:rPr>
          <w:rFonts w:cs="Times New Roman"/>
          <w:sz w:val="22"/>
          <w:lang w:val="en-US"/>
        </w:rPr>
        <w:t>%).</w:t>
      </w:r>
    </w:p>
    <w:p w14:paraId="2038CB54" w14:textId="77777777" w:rsidR="00450EBC" w:rsidRDefault="00450EBC" w:rsidP="00450EBC">
      <w:pPr>
        <w:spacing w:after="0" w:line="240" w:lineRule="auto"/>
        <w:rPr>
          <w:rFonts w:cs="Times New Roman"/>
          <w:sz w:val="22"/>
          <w:lang w:val="en-US"/>
        </w:rPr>
      </w:pPr>
    </w:p>
    <w:p w14:paraId="437C2CCF" w14:textId="77777777" w:rsidR="00531E26" w:rsidRDefault="00531E26" w:rsidP="002C6EC0">
      <w:pPr>
        <w:pStyle w:val="Caption"/>
        <w:spacing w:after="0"/>
        <w:ind w:left="709" w:hanging="709"/>
        <w:jc w:val="left"/>
        <w:rPr>
          <w:rFonts w:cs="Times New Roman"/>
          <w:b/>
          <w:bCs/>
          <w:i w:val="0"/>
          <w:iCs w:val="0"/>
          <w:color w:val="000000" w:themeColor="text1"/>
          <w:sz w:val="22"/>
          <w:szCs w:val="22"/>
        </w:rPr>
      </w:pPr>
    </w:p>
    <w:p w14:paraId="0DCFDFB0" w14:textId="77777777" w:rsidR="00531E26" w:rsidRDefault="00531E26" w:rsidP="002C6EC0">
      <w:pPr>
        <w:pStyle w:val="Caption"/>
        <w:spacing w:after="0"/>
        <w:ind w:left="709" w:hanging="709"/>
        <w:jc w:val="left"/>
        <w:rPr>
          <w:rFonts w:cs="Times New Roman"/>
          <w:b/>
          <w:bCs/>
          <w:i w:val="0"/>
          <w:iCs w:val="0"/>
          <w:color w:val="000000" w:themeColor="text1"/>
          <w:sz w:val="22"/>
          <w:szCs w:val="22"/>
        </w:rPr>
      </w:pPr>
    </w:p>
    <w:p w14:paraId="7AC51848" w14:textId="77777777" w:rsidR="00531E26" w:rsidRDefault="00531E26" w:rsidP="002C6EC0">
      <w:pPr>
        <w:pStyle w:val="Caption"/>
        <w:spacing w:after="0"/>
        <w:ind w:left="709" w:hanging="709"/>
        <w:jc w:val="left"/>
        <w:rPr>
          <w:rFonts w:cs="Times New Roman"/>
          <w:b/>
          <w:bCs/>
          <w:i w:val="0"/>
          <w:iCs w:val="0"/>
          <w:color w:val="000000" w:themeColor="text1"/>
          <w:sz w:val="22"/>
          <w:szCs w:val="22"/>
        </w:rPr>
      </w:pPr>
    </w:p>
    <w:p w14:paraId="6B62E41F" w14:textId="02B429A7" w:rsidR="00067E96" w:rsidRDefault="002C6EC0" w:rsidP="002C6EC0">
      <w:pPr>
        <w:pStyle w:val="Caption"/>
        <w:spacing w:after="0"/>
        <w:ind w:left="709" w:hanging="709"/>
        <w:jc w:val="left"/>
        <w:rPr>
          <w:rFonts w:cs="Times New Roman"/>
          <w:i w:val="0"/>
          <w:iCs w:val="0"/>
          <w:color w:val="000000" w:themeColor="text1"/>
          <w:sz w:val="22"/>
          <w:szCs w:val="22"/>
        </w:rPr>
      </w:pPr>
      <w:r>
        <w:rPr>
          <w:rFonts w:cs="Times New Roman"/>
          <w:b/>
          <w:bCs/>
          <w:i w:val="0"/>
          <w:iCs w:val="0"/>
          <w:color w:val="000000" w:themeColor="text1"/>
          <w:sz w:val="22"/>
          <w:szCs w:val="22"/>
        </w:rPr>
        <w:lastRenderedPageBreak/>
        <w:t xml:space="preserve">Tabel </w:t>
      </w:r>
      <w:r w:rsidR="001F3AC8" w:rsidRPr="009650A7">
        <w:rPr>
          <w:rFonts w:cs="Times New Roman"/>
          <w:b/>
          <w:bCs/>
          <w:i w:val="0"/>
          <w:iCs w:val="0"/>
          <w:color w:val="000000" w:themeColor="text1"/>
          <w:sz w:val="22"/>
          <w:szCs w:val="22"/>
        </w:rPr>
        <w:t>3</w:t>
      </w:r>
      <w:r>
        <w:rPr>
          <w:rFonts w:cs="Times New Roman"/>
          <w:b/>
          <w:bCs/>
          <w:i w:val="0"/>
          <w:iCs w:val="0"/>
          <w:color w:val="000000" w:themeColor="text1"/>
          <w:sz w:val="22"/>
          <w:szCs w:val="22"/>
        </w:rPr>
        <w:t xml:space="preserve"> </w:t>
      </w:r>
      <w:r w:rsidR="001F3AC8" w:rsidRPr="009650A7">
        <w:rPr>
          <w:rFonts w:cs="Times New Roman"/>
          <w:i w:val="0"/>
          <w:iCs w:val="0"/>
          <w:color w:val="000000" w:themeColor="text1"/>
          <w:sz w:val="22"/>
          <w:szCs w:val="22"/>
        </w:rPr>
        <w:t>Distribusi Frekuensi Sikap Individu</w:t>
      </w:r>
    </w:p>
    <w:p w14:paraId="3F58DFE4" w14:textId="77777777" w:rsidR="002C6EC0" w:rsidRPr="002C6EC0" w:rsidRDefault="002C6EC0" w:rsidP="002C6EC0">
      <w:pPr>
        <w:spacing w:after="0" w:line="240" w:lineRule="auto"/>
      </w:pPr>
    </w:p>
    <w:tbl>
      <w:tblPr>
        <w:tblStyle w:val="TableGrid"/>
        <w:tblW w:w="4395"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843"/>
        <w:gridCol w:w="1276"/>
        <w:gridCol w:w="1276"/>
      </w:tblGrid>
      <w:tr w:rsidR="002C6EC0" w:rsidRPr="002C6EC0" w14:paraId="7E7F9DED" w14:textId="77777777" w:rsidTr="00450EBC">
        <w:tc>
          <w:tcPr>
            <w:tcW w:w="1843" w:type="dxa"/>
          </w:tcPr>
          <w:p w14:paraId="3ECDBD31" w14:textId="77777777" w:rsidR="00450EBC" w:rsidRDefault="002C6EC0" w:rsidP="002C6EC0">
            <w:pPr>
              <w:jc w:val="center"/>
              <w:rPr>
                <w:rFonts w:cs="Times New Roman"/>
                <w:b/>
                <w:sz w:val="22"/>
              </w:rPr>
            </w:pPr>
            <w:r>
              <w:rPr>
                <w:rFonts w:cs="Times New Roman"/>
                <w:b/>
                <w:sz w:val="22"/>
              </w:rPr>
              <w:t xml:space="preserve">Sikap </w:t>
            </w:r>
          </w:p>
          <w:p w14:paraId="4CB28524" w14:textId="75DFD8C3" w:rsidR="002C6EC0" w:rsidRPr="002C6EC0" w:rsidRDefault="002C6EC0" w:rsidP="002C6EC0">
            <w:pPr>
              <w:jc w:val="center"/>
              <w:rPr>
                <w:rFonts w:cs="Times New Roman"/>
                <w:b/>
                <w:sz w:val="22"/>
              </w:rPr>
            </w:pPr>
            <w:r>
              <w:rPr>
                <w:rFonts w:cs="Times New Roman"/>
                <w:b/>
                <w:sz w:val="22"/>
              </w:rPr>
              <w:t>Individu</w:t>
            </w:r>
          </w:p>
        </w:tc>
        <w:tc>
          <w:tcPr>
            <w:tcW w:w="1276" w:type="dxa"/>
            <w:vAlign w:val="center"/>
          </w:tcPr>
          <w:p w14:paraId="77AAA6D8" w14:textId="77777777" w:rsidR="002C6EC0" w:rsidRPr="002C6EC0" w:rsidRDefault="002C6EC0" w:rsidP="00450EBC">
            <w:pPr>
              <w:ind w:right="34"/>
              <w:jc w:val="center"/>
              <w:rPr>
                <w:rFonts w:cs="Times New Roman"/>
                <w:b/>
                <w:sz w:val="22"/>
              </w:rPr>
            </w:pPr>
            <w:r w:rsidRPr="002C6EC0">
              <w:rPr>
                <w:rFonts w:eastAsia="Times New Roman" w:cs="Times New Roman"/>
                <w:b/>
                <w:bCs/>
                <w:color w:val="000000"/>
                <w:sz w:val="20"/>
                <w:szCs w:val="20"/>
                <w:lang w:eastAsia="en-ID"/>
              </w:rPr>
              <w:t>Frekuensi (n)</w:t>
            </w:r>
          </w:p>
        </w:tc>
        <w:tc>
          <w:tcPr>
            <w:tcW w:w="1276" w:type="dxa"/>
            <w:vAlign w:val="center"/>
          </w:tcPr>
          <w:p w14:paraId="68CF9478" w14:textId="77777777" w:rsidR="002C6EC0" w:rsidRPr="002C6EC0" w:rsidRDefault="002C6EC0" w:rsidP="002C6EC0">
            <w:pPr>
              <w:jc w:val="center"/>
              <w:rPr>
                <w:rFonts w:cs="Times New Roman"/>
                <w:b/>
                <w:sz w:val="22"/>
              </w:rPr>
            </w:pPr>
            <w:r w:rsidRPr="002C6EC0">
              <w:rPr>
                <w:rFonts w:eastAsia="Times New Roman" w:cs="Times New Roman"/>
                <w:b/>
                <w:bCs/>
                <w:color w:val="000000"/>
                <w:sz w:val="20"/>
                <w:szCs w:val="20"/>
                <w:lang w:eastAsia="en-ID"/>
              </w:rPr>
              <w:t>(%)</w:t>
            </w:r>
          </w:p>
        </w:tc>
      </w:tr>
      <w:tr w:rsidR="002C6EC0" w14:paraId="74DB94B3" w14:textId="77777777" w:rsidTr="00450EBC">
        <w:tc>
          <w:tcPr>
            <w:tcW w:w="1843" w:type="dxa"/>
            <w:vAlign w:val="bottom"/>
          </w:tcPr>
          <w:p w14:paraId="00DA813E" w14:textId="0C7895E9" w:rsidR="002C6EC0" w:rsidRDefault="002C6EC0" w:rsidP="002C6EC0">
            <w:pPr>
              <w:ind w:right="-916"/>
              <w:rPr>
                <w:rFonts w:cs="Times New Roman"/>
                <w:sz w:val="22"/>
              </w:rPr>
            </w:pPr>
            <w:r w:rsidRPr="00831BB8">
              <w:rPr>
                <w:rFonts w:eastAsia="Times New Roman" w:cs="Times New Roman"/>
                <w:color w:val="000000"/>
                <w:sz w:val="22"/>
                <w:lang w:eastAsia="en-ID"/>
              </w:rPr>
              <w:t>Negatif</w:t>
            </w:r>
          </w:p>
        </w:tc>
        <w:tc>
          <w:tcPr>
            <w:tcW w:w="1276" w:type="dxa"/>
            <w:vAlign w:val="center"/>
          </w:tcPr>
          <w:p w14:paraId="599CC99D" w14:textId="09AACC7D" w:rsidR="002C6EC0" w:rsidRDefault="002C6EC0" w:rsidP="002C6EC0">
            <w:pPr>
              <w:ind w:right="-214"/>
              <w:jc w:val="center"/>
              <w:rPr>
                <w:rFonts w:cs="Times New Roman"/>
                <w:sz w:val="22"/>
              </w:rPr>
            </w:pPr>
            <w:r w:rsidRPr="00831BB8">
              <w:rPr>
                <w:rFonts w:eastAsia="Times New Roman" w:cs="Times New Roman"/>
                <w:color w:val="000000"/>
                <w:sz w:val="22"/>
                <w:lang w:eastAsia="en-ID"/>
              </w:rPr>
              <w:t>13</w:t>
            </w:r>
          </w:p>
        </w:tc>
        <w:tc>
          <w:tcPr>
            <w:tcW w:w="1276" w:type="dxa"/>
            <w:vAlign w:val="center"/>
          </w:tcPr>
          <w:p w14:paraId="6EEF7EAD" w14:textId="0295C44C" w:rsidR="002C6EC0" w:rsidRDefault="002C6EC0" w:rsidP="002C6EC0">
            <w:pPr>
              <w:ind w:right="-214"/>
              <w:jc w:val="center"/>
              <w:rPr>
                <w:rFonts w:cs="Times New Roman"/>
                <w:sz w:val="22"/>
              </w:rPr>
            </w:pPr>
            <w:r w:rsidRPr="00831BB8">
              <w:rPr>
                <w:rFonts w:eastAsia="Times New Roman" w:cs="Times New Roman"/>
                <w:color w:val="000000"/>
                <w:sz w:val="22"/>
                <w:lang w:eastAsia="en-ID"/>
              </w:rPr>
              <w:t>20</w:t>
            </w:r>
          </w:p>
        </w:tc>
      </w:tr>
      <w:tr w:rsidR="002C6EC0" w14:paraId="0546092B" w14:textId="77777777" w:rsidTr="00450EBC">
        <w:tc>
          <w:tcPr>
            <w:tcW w:w="1843" w:type="dxa"/>
            <w:vAlign w:val="bottom"/>
          </w:tcPr>
          <w:p w14:paraId="26E49FEC" w14:textId="5C03D6FA" w:rsidR="002C6EC0" w:rsidRDefault="002C6EC0" w:rsidP="002C6EC0">
            <w:pPr>
              <w:ind w:right="-916"/>
              <w:rPr>
                <w:rFonts w:cs="Times New Roman"/>
                <w:sz w:val="22"/>
              </w:rPr>
            </w:pPr>
            <w:r w:rsidRPr="00831BB8">
              <w:rPr>
                <w:rFonts w:eastAsia="Times New Roman" w:cs="Times New Roman"/>
                <w:color w:val="000000"/>
                <w:sz w:val="22"/>
                <w:lang w:eastAsia="en-ID"/>
              </w:rPr>
              <w:t>Positif</w:t>
            </w:r>
          </w:p>
        </w:tc>
        <w:tc>
          <w:tcPr>
            <w:tcW w:w="1276" w:type="dxa"/>
            <w:vAlign w:val="center"/>
          </w:tcPr>
          <w:p w14:paraId="2BD7F52E" w14:textId="31822440" w:rsidR="002C6EC0" w:rsidRDefault="002C6EC0" w:rsidP="002C6EC0">
            <w:pPr>
              <w:ind w:right="-214"/>
              <w:jc w:val="center"/>
              <w:rPr>
                <w:rFonts w:cs="Times New Roman"/>
                <w:sz w:val="22"/>
              </w:rPr>
            </w:pPr>
            <w:r w:rsidRPr="00831BB8">
              <w:rPr>
                <w:rFonts w:eastAsia="Times New Roman" w:cs="Times New Roman"/>
                <w:color w:val="000000"/>
                <w:sz w:val="22"/>
                <w:lang w:eastAsia="en-ID"/>
              </w:rPr>
              <w:t>52</w:t>
            </w:r>
          </w:p>
        </w:tc>
        <w:tc>
          <w:tcPr>
            <w:tcW w:w="1276" w:type="dxa"/>
            <w:vAlign w:val="center"/>
          </w:tcPr>
          <w:p w14:paraId="16E5B463" w14:textId="14894E82" w:rsidR="002C6EC0" w:rsidRDefault="002C6EC0" w:rsidP="002C6EC0">
            <w:pPr>
              <w:ind w:right="-214"/>
              <w:jc w:val="center"/>
              <w:rPr>
                <w:rFonts w:cs="Times New Roman"/>
                <w:sz w:val="22"/>
              </w:rPr>
            </w:pPr>
            <w:r w:rsidRPr="00831BB8">
              <w:rPr>
                <w:rFonts w:eastAsia="Times New Roman" w:cs="Times New Roman"/>
                <w:color w:val="000000"/>
                <w:sz w:val="22"/>
                <w:lang w:eastAsia="en-ID"/>
              </w:rPr>
              <w:t>80</w:t>
            </w:r>
          </w:p>
        </w:tc>
      </w:tr>
      <w:tr w:rsidR="002C6EC0" w14:paraId="240DC55A" w14:textId="77777777" w:rsidTr="00450EBC">
        <w:tc>
          <w:tcPr>
            <w:tcW w:w="1843" w:type="dxa"/>
            <w:vAlign w:val="bottom"/>
          </w:tcPr>
          <w:p w14:paraId="6ADA69DF" w14:textId="77777777" w:rsidR="002C6EC0" w:rsidRDefault="002C6EC0" w:rsidP="002C6EC0">
            <w:pPr>
              <w:ind w:right="-916"/>
              <w:rPr>
                <w:rFonts w:cs="Times New Roman"/>
                <w:sz w:val="22"/>
              </w:rPr>
            </w:pPr>
            <w:r w:rsidRPr="009650A7">
              <w:rPr>
                <w:rFonts w:eastAsia="Times New Roman" w:cs="Times New Roman"/>
                <w:b/>
                <w:bCs/>
                <w:color w:val="000000"/>
                <w:sz w:val="22"/>
                <w:lang w:eastAsia="en-ID"/>
              </w:rPr>
              <w:t>Total</w:t>
            </w:r>
          </w:p>
        </w:tc>
        <w:tc>
          <w:tcPr>
            <w:tcW w:w="1276" w:type="dxa"/>
            <w:vAlign w:val="bottom"/>
          </w:tcPr>
          <w:p w14:paraId="581C7324" w14:textId="77777777" w:rsidR="002C6EC0" w:rsidRDefault="002C6EC0" w:rsidP="002C6EC0">
            <w:pPr>
              <w:ind w:right="-214"/>
              <w:jc w:val="center"/>
              <w:rPr>
                <w:rFonts w:cs="Times New Roman"/>
                <w:sz w:val="22"/>
              </w:rPr>
            </w:pPr>
            <w:r w:rsidRPr="009650A7">
              <w:rPr>
                <w:rFonts w:eastAsia="Times New Roman" w:cs="Times New Roman"/>
                <w:b/>
                <w:bCs/>
                <w:color w:val="000000"/>
                <w:sz w:val="22"/>
                <w:lang w:eastAsia="en-ID"/>
              </w:rPr>
              <w:t>65</w:t>
            </w:r>
          </w:p>
        </w:tc>
        <w:tc>
          <w:tcPr>
            <w:tcW w:w="1276" w:type="dxa"/>
            <w:vAlign w:val="bottom"/>
          </w:tcPr>
          <w:p w14:paraId="567A11E8" w14:textId="77777777" w:rsidR="002C6EC0" w:rsidRDefault="002C6EC0" w:rsidP="002C6EC0">
            <w:pPr>
              <w:ind w:right="-214"/>
              <w:jc w:val="center"/>
              <w:rPr>
                <w:rFonts w:cs="Times New Roman"/>
                <w:sz w:val="22"/>
              </w:rPr>
            </w:pPr>
            <w:r w:rsidRPr="009650A7">
              <w:rPr>
                <w:rFonts w:eastAsia="Times New Roman" w:cs="Times New Roman"/>
                <w:b/>
                <w:bCs/>
                <w:color w:val="000000"/>
                <w:sz w:val="22"/>
                <w:lang w:eastAsia="en-ID"/>
              </w:rPr>
              <w:t>100</w:t>
            </w:r>
          </w:p>
        </w:tc>
      </w:tr>
    </w:tbl>
    <w:p w14:paraId="2972D64D" w14:textId="77777777" w:rsidR="002C6EC0" w:rsidRDefault="002C6EC0" w:rsidP="002C6EC0">
      <w:pPr>
        <w:spacing w:after="0" w:line="240" w:lineRule="auto"/>
        <w:ind w:right="-916" w:firstLine="426"/>
        <w:rPr>
          <w:rFonts w:cs="Times New Roman"/>
          <w:sz w:val="22"/>
          <w:lang w:val="en-US"/>
        </w:rPr>
      </w:pPr>
    </w:p>
    <w:p w14:paraId="5F5B7062" w14:textId="1D0BAEAF" w:rsidR="00067E96" w:rsidRPr="009650A7" w:rsidRDefault="002C6EC0" w:rsidP="002C6EC0">
      <w:pPr>
        <w:spacing w:after="0" w:line="360" w:lineRule="auto"/>
        <w:ind w:firstLine="426"/>
        <w:rPr>
          <w:rFonts w:cs="Times New Roman"/>
          <w:sz w:val="22"/>
          <w:lang w:val="en-US"/>
        </w:rPr>
      </w:pPr>
      <w:r>
        <w:rPr>
          <w:rFonts w:cs="Times New Roman"/>
          <w:sz w:val="22"/>
          <w:lang w:val="en-US"/>
        </w:rPr>
        <w:t xml:space="preserve">Berdasarkan Tabel </w:t>
      </w:r>
      <w:r w:rsidR="00067E96" w:rsidRPr="009650A7">
        <w:rPr>
          <w:rFonts w:cs="Times New Roman"/>
          <w:sz w:val="22"/>
          <w:lang w:val="en-US"/>
        </w:rPr>
        <w:t>3</w:t>
      </w:r>
      <w:r w:rsidR="00450EBC">
        <w:rPr>
          <w:rFonts w:cs="Times New Roman"/>
          <w:sz w:val="22"/>
          <w:lang w:val="en-US"/>
        </w:rPr>
        <w:t xml:space="preserve">, </w:t>
      </w:r>
      <w:r w:rsidR="00067E96" w:rsidRPr="009650A7">
        <w:rPr>
          <w:rFonts w:cs="Times New Roman"/>
          <w:sz w:val="22"/>
          <w:lang w:val="en-US"/>
        </w:rPr>
        <w:t>hampir seluruh responden memiliki sikap yang positif (80%).</w:t>
      </w:r>
    </w:p>
    <w:p w14:paraId="26311F03" w14:textId="77777777" w:rsidR="001F3AC8" w:rsidRPr="009650A7" w:rsidRDefault="001F3AC8" w:rsidP="00450EBC">
      <w:pPr>
        <w:spacing w:after="0" w:line="240" w:lineRule="auto"/>
        <w:rPr>
          <w:rFonts w:cs="Times New Roman"/>
          <w:sz w:val="22"/>
          <w:lang w:val="en-US"/>
        </w:rPr>
      </w:pPr>
    </w:p>
    <w:p w14:paraId="5DE8D988" w14:textId="28DEF96E" w:rsidR="002C6EC0" w:rsidRPr="00DD369E" w:rsidRDefault="002C6EC0" w:rsidP="002C6EC0">
      <w:pPr>
        <w:pStyle w:val="Caption"/>
        <w:ind w:left="851" w:hanging="851"/>
        <w:jc w:val="left"/>
        <w:rPr>
          <w:rFonts w:cs="Times New Roman"/>
          <w:b/>
          <w:bCs/>
          <w:i w:val="0"/>
          <w:iCs w:val="0"/>
          <w:color w:val="000000" w:themeColor="text1"/>
          <w:sz w:val="22"/>
          <w:szCs w:val="22"/>
        </w:rPr>
      </w:pPr>
      <w:proofErr w:type="gramStart"/>
      <w:r w:rsidRPr="00DD369E">
        <w:rPr>
          <w:rFonts w:cs="Times New Roman"/>
          <w:b/>
          <w:bCs/>
          <w:i w:val="0"/>
          <w:iCs w:val="0"/>
          <w:color w:val="000000" w:themeColor="text1"/>
          <w:sz w:val="22"/>
          <w:szCs w:val="22"/>
        </w:rPr>
        <w:t>Tabel 4.</w:t>
      </w:r>
      <w:proofErr w:type="gramEnd"/>
      <w:r w:rsidRPr="00DD369E">
        <w:rPr>
          <w:rFonts w:cs="Times New Roman"/>
          <w:b/>
          <w:bCs/>
          <w:i w:val="0"/>
          <w:iCs w:val="0"/>
          <w:color w:val="000000" w:themeColor="text1"/>
          <w:sz w:val="22"/>
          <w:szCs w:val="22"/>
        </w:rPr>
        <w:t xml:space="preserve"> </w:t>
      </w:r>
      <w:r w:rsidRPr="002C6EC0">
        <w:rPr>
          <w:rFonts w:cs="Times New Roman"/>
          <w:bCs/>
          <w:i w:val="0"/>
          <w:iCs w:val="0"/>
          <w:color w:val="000000" w:themeColor="text1"/>
          <w:sz w:val="22"/>
          <w:szCs w:val="22"/>
        </w:rPr>
        <w:t>Distribusi Frekuensi Dukungan Keluarga</w:t>
      </w:r>
    </w:p>
    <w:tbl>
      <w:tblPr>
        <w:tblStyle w:val="TableGrid"/>
        <w:tblW w:w="4393"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843"/>
        <w:gridCol w:w="1276"/>
        <w:gridCol w:w="1274"/>
      </w:tblGrid>
      <w:tr w:rsidR="002C6EC0" w:rsidRPr="002C6EC0" w14:paraId="6B43C775" w14:textId="77777777" w:rsidTr="00450EBC">
        <w:tc>
          <w:tcPr>
            <w:tcW w:w="1843" w:type="dxa"/>
          </w:tcPr>
          <w:p w14:paraId="296B91C1" w14:textId="48801C83" w:rsidR="002C6EC0" w:rsidRPr="002C6EC0" w:rsidRDefault="002C6EC0" w:rsidP="002C6EC0">
            <w:pPr>
              <w:jc w:val="center"/>
              <w:rPr>
                <w:rFonts w:cs="Times New Roman"/>
                <w:b/>
                <w:sz w:val="22"/>
              </w:rPr>
            </w:pPr>
            <w:r>
              <w:rPr>
                <w:rFonts w:cs="Times New Roman"/>
                <w:b/>
                <w:sz w:val="22"/>
              </w:rPr>
              <w:t>Dukungan Keluarga</w:t>
            </w:r>
          </w:p>
        </w:tc>
        <w:tc>
          <w:tcPr>
            <w:tcW w:w="1276" w:type="dxa"/>
            <w:vAlign w:val="center"/>
          </w:tcPr>
          <w:p w14:paraId="1EC36073" w14:textId="77777777" w:rsidR="002C6EC0" w:rsidRPr="002C6EC0" w:rsidRDefault="002C6EC0" w:rsidP="00450EBC">
            <w:pPr>
              <w:ind w:right="33"/>
              <w:jc w:val="center"/>
              <w:rPr>
                <w:rFonts w:cs="Times New Roman"/>
                <w:b/>
                <w:sz w:val="22"/>
              </w:rPr>
            </w:pPr>
            <w:r w:rsidRPr="002C6EC0">
              <w:rPr>
                <w:rFonts w:eastAsia="Times New Roman" w:cs="Times New Roman"/>
                <w:b/>
                <w:bCs/>
                <w:color w:val="000000"/>
                <w:sz w:val="20"/>
                <w:szCs w:val="20"/>
                <w:lang w:eastAsia="en-ID"/>
              </w:rPr>
              <w:t>Frekuensi (n)</w:t>
            </w:r>
          </w:p>
        </w:tc>
        <w:tc>
          <w:tcPr>
            <w:tcW w:w="1274" w:type="dxa"/>
            <w:vAlign w:val="center"/>
          </w:tcPr>
          <w:p w14:paraId="4857CC41" w14:textId="77777777" w:rsidR="002C6EC0" w:rsidRPr="002C6EC0" w:rsidRDefault="002C6EC0" w:rsidP="00450EBC">
            <w:pPr>
              <w:ind w:right="33"/>
              <w:jc w:val="center"/>
              <w:rPr>
                <w:rFonts w:cs="Times New Roman"/>
                <w:b/>
                <w:sz w:val="22"/>
              </w:rPr>
            </w:pPr>
            <w:r w:rsidRPr="002C6EC0">
              <w:rPr>
                <w:rFonts w:eastAsia="Times New Roman" w:cs="Times New Roman"/>
                <w:b/>
                <w:bCs/>
                <w:color w:val="000000"/>
                <w:sz w:val="20"/>
                <w:szCs w:val="20"/>
                <w:lang w:eastAsia="en-ID"/>
              </w:rPr>
              <w:t>(%)</w:t>
            </w:r>
          </w:p>
        </w:tc>
      </w:tr>
      <w:tr w:rsidR="00450EBC" w14:paraId="505485D0" w14:textId="77777777" w:rsidTr="00450EBC">
        <w:tc>
          <w:tcPr>
            <w:tcW w:w="1843" w:type="dxa"/>
            <w:vAlign w:val="bottom"/>
          </w:tcPr>
          <w:p w14:paraId="2247B849" w14:textId="5F3A30E3" w:rsidR="00450EBC" w:rsidRDefault="00450EBC" w:rsidP="002C6EC0">
            <w:pPr>
              <w:ind w:right="-916"/>
              <w:rPr>
                <w:rFonts w:cs="Times New Roman"/>
                <w:sz w:val="22"/>
              </w:rPr>
            </w:pPr>
            <w:r>
              <w:rPr>
                <w:rFonts w:cs="Times New Roman"/>
                <w:sz w:val="22"/>
              </w:rPr>
              <w:t>Tidak mendukung</w:t>
            </w:r>
          </w:p>
        </w:tc>
        <w:tc>
          <w:tcPr>
            <w:tcW w:w="1276" w:type="dxa"/>
            <w:vAlign w:val="center"/>
          </w:tcPr>
          <w:p w14:paraId="347587D6" w14:textId="2FC0452A" w:rsidR="00450EBC" w:rsidRDefault="00450EBC" w:rsidP="00450EBC">
            <w:pPr>
              <w:ind w:right="33"/>
              <w:jc w:val="center"/>
              <w:rPr>
                <w:rFonts w:cs="Times New Roman"/>
                <w:sz w:val="22"/>
              </w:rPr>
            </w:pPr>
            <w:r w:rsidRPr="00831BB8">
              <w:rPr>
                <w:rFonts w:eastAsia="Times New Roman" w:cs="Times New Roman"/>
                <w:color w:val="000000"/>
                <w:sz w:val="22"/>
                <w:lang w:eastAsia="en-ID"/>
              </w:rPr>
              <w:t>14</w:t>
            </w:r>
          </w:p>
        </w:tc>
        <w:tc>
          <w:tcPr>
            <w:tcW w:w="1274" w:type="dxa"/>
            <w:vAlign w:val="center"/>
          </w:tcPr>
          <w:p w14:paraId="1BE8E2E1" w14:textId="7E2A1CB1" w:rsidR="00450EBC" w:rsidRDefault="00450EBC" w:rsidP="00450EBC">
            <w:pPr>
              <w:ind w:right="33"/>
              <w:jc w:val="center"/>
              <w:rPr>
                <w:rFonts w:cs="Times New Roman"/>
                <w:sz w:val="22"/>
              </w:rPr>
            </w:pPr>
            <w:r w:rsidRPr="00831BB8">
              <w:rPr>
                <w:rFonts w:eastAsia="Times New Roman" w:cs="Times New Roman"/>
                <w:color w:val="000000"/>
                <w:sz w:val="22"/>
                <w:lang w:eastAsia="en-ID"/>
              </w:rPr>
              <w:t>21,5</w:t>
            </w:r>
          </w:p>
        </w:tc>
      </w:tr>
      <w:tr w:rsidR="00450EBC" w14:paraId="5654EC8D" w14:textId="77777777" w:rsidTr="00450EBC">
        <w:tc>
          <w:tcPr>
            <w:tcW w:w="1843" w:type="dxa"/>
            <w:vAlign w:val="bottom"/>
          </w:tcPr>
          <w:p w14:paraId="559E5F9E" w14:textId="6D32A08F" w:rsidR="00450EBC" w:rsidRDefault="00450EBC" w:rsidP="002C6EC0">
            <w:pPr>
              <w:ind w:right="33"/>
              <w:rPr>
                <w:rFonts w:cs="Times New Roman"/>
                <w:sz w:val="22"/>
              </w:rPr>
            </w:pPr>
            <w:r>
              <w:rPr>
                <w:rFonts w:cs="Times New Roman"/>
                <w:sz w:val="22"/>
              </w:rPr>
              <w:t>Mendukung</w:t>
            </w:r>
          </w:p>
        </w:tc>
        <w:tc>
          <w:tcPr>
            <w:tcW w:w="1276" w:type="dxa"/>
            <w:vAlign w:val="center"/>
          </w:tcPr>
          <w:p w14:paraId="37C70F2F" w14:textId="309BBA99" w:rsidR="00450EBC" w:rsidRDefault="00450EBC" w:rsidP="00450EBC">
            <w:pPr>
              <w:ind w:right="33"/>
              <w:jc w:val="center"/>
              <w:rPr>
                <w:rFonts w:cs="Times New Roman"/>
                <w:sz w:val="22"/>
              </w:rPr>
            </w:pPr>
            <w:r w:rsidRPr="00831BB8">
              <w:rPr>
                <w:rFonts w:eastAsia="Times New Roman" w:cs="Times New Roman"/>
                <w:color w:val="000000"/>
                <w:sz w:val="22"/>
                <w:lang w:eastAsia="en-ID"/>
              </w:rPr>
              <w:t>51</w:t>
            </w:r>
          </w:p>
        </w:tc>
        <w:tc>
          <w:tcPr>
            <w:tcW w:w="1274" w:type="dxa"/>
            <w:vAlign w:val="center"/>
          </w:tcPr>
          <w:p w14:paraId="6A9E4F4B" w14:textId="615242A4" w:rsidR="00450EBC" w:rsidRDefault="00450EBC" w:rsidP="00450EBC">
            <w:pPr>
              <w:ind w:right="33"/>
              <w:jc w:val="center"/>
              <w:rPr>
                <w:rFonts w:cs="Times New Roman"/>
                <w:sz w:val="22"/>
              </w:rPr>
            </w:pPr>
            <w:r w:rsidRPr="00831BB8">
              <w:rPr>
                <w:rFonts w:eastAsia="Times New Roman" w:cs="Times New Roman"/>
                <w:color w:val="000000"/>
                <w:sz w:val="22"/>
                <w:lang w:eastAsia="en-ID"/>
              </w:rPr>
              <w:t>78,5</w:t>
            </w:r>
          </w:p>
        </w:tc>
      </w:tr>
      <w:tr w:rsidR="00450EBC" w14:paraId="7F9F2265" w14:textId="77777777" w:rsidTr="00450EBC">
        <w:tc>
          <w:tcPr>
            <w:tcW w:w="1843" w:type="dxa"/>
            <w:vAlign w:val="bottom"/>
          </w:tcPr>
          <w:p w14:paraId="1303C42D" w14:textId="77777777" w:rsidR="00450EBC" w:rsidRDefault="00450EBC" w:rsidP="002C6EC0">
            <w:pPr>
              <w:ind w:right="-916"/>
              <w:rPr>
                <w:rFonts w:cs="Times New Roman"/>
                <w:sz w:val="22"/>
              </w:rPr>
            </w:pPr>
            <w:r w:rsidRPr="009650A7">
              <w:rPr>
                <w:rFonts w:eastAsia="Times New Roman" w:cs="Times New Roman"/>
                <w:b/>
                <w:bCs/>
                <w:color w:val="000000"/>
                <w:sz w:val="22"/>
                <w:lang w:eastAsia="en-ID"/>
              </w:rPr>
              <w:t>Total</w:t>
            </w:r>
          </w:p>
        </w:tc>
        <w:tc>
          <w:tcPr>
            <w:tcW w:w="1276" w:type="dxa"/>
            <w:vAlign w:val="center"/>
          </w:tcPr>
          <w:p w14:paraId="1289BBDB" w14:textId="6B77BFE8" w:rsidR="00450EBC" w:rsidRDefault="00450EBC" w:rsidP="00450EBC">
            <w:pPr>
              <w:ind w:right="33"/>
              <w:jc w:val="center"/>
              <w:rPr>
                <w:rFonts w:cs="Times New Roman"/>
                <w:sz w:val="22"/>
              </w:rPr>
            </w:pPr>
            <w:r w:rsidRPr="00831BB8">
              <w:rPr>
                <w:rFonts w:eastAsia="Times New Roman" w:cs="Times New Roman"/>
                <w:b/>
                <w:bCs/>
                <w:color w:val="000000"/>
                <w:sz w:val="22"/>
                <w:lang w:eastAsia="en-ID"/>
              </w:rPr>
              <w:t>65</w:t>
            </w:r>
          </w:p>
        </w:tc>
        <w:tc>
          <w:tcPr>
            <w:tcW w:w="1274" w:type="dxa"/>
            <w:vAlign w:val="center"/>
          </w:tcPr>
          <w:p w14:paraId="48F87B4D" w14:textId="5B0A03B2" w:rsidR="00450EBC" w:rsidRDefault="00450EBC" w:rsidP="00450EBC">
            <w:pPr>
              <w:ind w:right="33"/>
              <w:jc w:val="center"/>
              <w:rPr>
                <w:rFonts w:cs="Times New Roman"/>
                <w:sz w:val="22"/>
              </w:rPr>
            </w:pPr>
            <w:r w:rsidRPr="00831BB8">
              <w:rPr>
                <w:rFonts w:eastAsia="Times New Roman" w:cs="Times New Roman"/>
                <w:b/>
                <w:bCs/>
                <w:color w:val="000000"/>
                <w:sz w:val="22"/>
                <w:lang w:eastAsia="en-ID"/>
              </w:rPr>
              <w:t>100</w:t>
            </w:r>
          </w:p>
        </w:tc>
      </w:tr>
    </w:tbl>
    <w:p w14:paraId="459F9EBA" w14:textId="77777777" w:rsidR="001F3AC8" w:rsidRPr="009650A7" w:rsidRDefault="001F3AC8" w:rsidP="00450EBC">
      <w:pPr>
        <w:spacing w:after="0" w:line="240" w:lineRule="auto"/>
        <w:rPr>
          <w:rFonts w:cs="Times New Roman"/>
          <w:sz w:val="22"/>
          <w:lang w:val="en-US"/>
        </w:rPr>
      </w:pPr>
    </w:p>
    <w:p w14:paraId="720034B5" w14:textId="5D7CEFE3" w:rsidR="00450EBC" w:rsidRDefault="00450EBC" w:rsidP="00CF3DD3">
      <w:pPr>
        <w:spacing w:after="0" w:line="360" w:lineRule="auto"/>
        <w:ind w:right="79"/>
        <w:rPr>
          <w:rFonts w:cs="Times New Roman"/>
          <w:sz w:val="22"/>
          <w:lang w:val="en-US"/>
        </w:rPr>
      </w:pPr>
      <w:r>
        <w:rPr>
          <w:rFonts w:cs="Times New Roman"/>
          <w:sz w:val="22"/>
          <w:lang w:val="en-US"/>
        </w:rPr>
        <w:t xml:space="preserve">Berdasarkan Tabel </w:t>
      </w:r>
      <w:r w:rsidRPr="00831BB8">
        <w:rPr>
          <w:rFonts w:cs="Times New Roman"/>
          <w:sz w:val="22"/>
          <w:lang w:val="en-US"/>
        </w:rPr>
        <w:t>4 hampir seluruh responden mendapat dukungan dari keluarga (78</w:t>
      </w:r>
      <w:proofErr w:type="gramStart"/>
      <w:r w:rsidRPr="00831BB8">
        <w:rPr>
          <w:rFonts w:cs="Times New Roman"/>
          <w:sz w:val="22"/>
          <w:lang w:val="en-US"/>
        </w:rPr>
        <w:t>,5</w:t>
      </w:r>
      <w:proofErr w:type="gramEnd"/>
      <w:r w:rsidRPr="00831BB8">
        <w:rPr>
          <w:rFonts w:cs="Times New Roman"/>
          <w:sz w:val="22"/>
          <w:lang w:val="en-US"/>
        </w:rPr>
        <w:t>%).</w:t>
      </w:r>
    </w:p>
    <w:p w14:paraId="65C59487" w14:textId="77777777" w:rsidR="00450EBC" w:rsidRDefault="00450EBC" w:rsidP="00450EBC">
      <w:pPr>
        <w:spacing w:after="0" w:line="240" w:lineRule="auto"/>
        <w:ind w:right="79"/>
        <w:rPr>
          <w:rFonts w:cs="Times New Roman"/>
          <w:sz w:val="22"/>
          <w:lang w:val="en-US"/>
        </w:rPr>
      </w:pPr>
    </w:p>
    <w:p w14:paraId="2428AD2E" w14:textId="6F12FACA" w:rsidR="00450EBC" w:rsidRPr="00DD369E" w:rsidRDefault="00450EBC" w:rsidP="00450EBC">
      <w:pPr>
        <w:pStyle w:val="Caption"/>
        <w:ind w:left="851" w:hanging="851"/>
        <w:jc w:val="left"/>
        <w:rPr>
          <w:rFonts w:cs="Times New Roman"/>
          <w:b/>
          <w:bCs/>
          <w:i w:val="0"/>
          <w:iCs w:val="0"/>
          <w:color w:val="000000" w:themeColor="text1"/>
          <w:sz w:val="22"/>
          <w:szCs w:val="22"/>
        </w:rPr>
      </w:pPr>
      <w:r>
        <w:rPr>
          <w:rFonts w:cs="Times New Roman"/>
          <w:b/>
          <w:bCs/>
          <w:i w:val="0"/>
          <w:iCs w:val="0"/>
          <w:color w:val="000000" w:themeColor="text1"/>
          <w:sz w:val="22"/>
          <w:szCs w:val="22"/>
        </w:rPr>
        <w:t xml:space="preserve">Tabel </w:t>
      </w:r>
      <w:proofErr w:type="gramStart"/>
      <w:r>
        <w:rPr>
          <w:rFonts w:cs="Times New Roman"/>
          <w:b/>
          <w:bCs/>
          <w:i w:val="0"/>
          <w:iCs w:val="0"/>
          <w:color w:val="000000" w:themeColor="text1"/>
          <w:sz w:val="22"/>
          <w:szCs w:val="22"/>
        </w:rPr>
        <w:t xml:space="preserve">5 </w:t>
      </w:r>
      <w:r w:rsidRPr="00DD369E">
        <w:rPr>
          <w:rFonts w:cs="Times New Roman"/>
          <w:b/>
          <w:bCs/>
          <w:i w:val="0"/>
          <w:iCs w:val="0"/>
          <w:color w:val="000000" w:themeColor="text1"/>
          <w:sz w:val="22"/>
          <w:szCs w:val="22"/>
        </w:rPr>
        <w:t xml:space="preserve"> </w:t>
      </w:r>
      <w:r w:rsidRPr="002C6EC0">
        <w:rPr>
          <w:rFonts w:cs="Times New Roman"/>
          <w:bCs/>
          <w:i w:val="0"/>
          <w:iCs w:val="0"/>
          <w:color w:val="000000" w:themeColor="text1"/>
          <w:sz w:val="22"/>
          <w:szCs w:val="22"/>
        </w:rPr>
        <w:t>Distribusi</w:t>
      </w:r>
      <w:proofErr w:type="gramEnd"/>
      <w:r w:rsidRPr="002C6EC0">
        <w:rPr>
          <w:rFonts w:cs="Times New Roman"/>
          <w:bCs/>
          <w:i w:val="0"/>
          <w:iCs w:val="0"/>
          <w:color w:val="000000" w:themeColor="text1"/>
          <w:sz w:val="22"/>
          <w:szCs w:val="22"/>
        </w:rPr>
        <w:t xml:space="preserve"> Frekuensi Dukungan </w:t>
      </w:r>
      <w:r>
        <w:rPr>
          <w:rFonts w:cs="Times New Roman"/>
          <w:bCs/>
          <w:i w:val="0"/>
          <w:iCs w:val="0"/>
          <w:color w:val="000000" w:themeColor="text1"/>
          <w:sz w:val="22"/>
          <w:szCs w:val="22"/>
        </w:rPr>
        <w:t>Petugas Kesehatan</w:t>
      </w:r>
    </w:p>
    <w:tbl>
      <w:tblPr>
        <w:tblStyle w:val="TableGrid"/>
        <w:tblW w:w="4395"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127"/>
        <w:gridCol w:w="1134"/>
        <w:gridCol w:w="1134"/>
      </w:tblGrid>
      <w:tr w:rsidR="00450EBC" w:rsidRPr="002C6EC0" w14:paraId="4A3F9FC0" w14:textId="77777777" w:rsidTr="00586F4A">
        <w:tc>
          <w:tcPr>
            <w:tcW w:w="2127" w:type="dxa"/>
          </w:tcPr>
          <w:p w14:paraId="47887C5A" w14:textId="497A8223" w:rsidR="00450EBC" w:rsidRPr="002C6EC0" w:rsidRDefault="00450EBC" w:rsidP="00586F4A">
            <w:pPr>
              <w:jc w:val="center"/>
              <w:rPr>
                <w:rFonts w:cs="Times New Roman"/>
                <w:b/>
                <w:sz w:val="22"/>
              </w:rPr>
            </w:pPr>
            <w:r>
              <w:rPr>
                <w:rFonts w:cs="Times New Roman"/>
                <w:b/>
                <w:sz w:val="22"/>
              </w:rPr>
              <w:t xml:space="preserve">Dukungan </w:t>
            </w:r>
            <w:r w:rsidR="00586F4A">
              <w:rPr>
                <w:rFonts w:cs="Times New Roman"/>
                <w:b/>
                <w:sz w:val="22"/>
              </w:rPr>
              <w:t>Petugas Kesehatan</w:t>
            </w:r>
          </w:p>
        </w:tc>
        <w:tc>
          <w:tcPr>
            <w:tcW w:w="1134" w:type="dxa"/>
            <w:vAlign w:val="center"/>
          </w:tcPr>
          <w:p w14:paraId="5A175CD7" w14:textId="77777777" w:rsidR="00450EBC" w:rsidRPr="002C6EC0" w:rsidRDefault="00450EBC" w:rsidP="0039292B">
            <w:pPr>
              <w:ind w:right="33"/>
              <w:jc w:val="center"/>
              <w:rPr>
                <w:rFonts w:cs="Times New Roman"/>
                <w:b/>
                <w:sz w:val="22"/>
              </w:rPr>
            </w:pPr>
            <w:r w:rsidRPr="002C6EC0">
              <w:rPr>
                <w:rFonts w:eastAsia="Times New Roman" w:cs="Times New Roman"/>
                <w:b/>
                <w:bCs/>
                <w:color w:val="000000"/>
                <w:sz w:val="20"/>
                <w:szCs w:val="20"/>
                <w:lang w:eastAsia="en-ID"/>
              </w:rPr>
              <w:t>Frekuensi (n)</w:t>
            </w:r>
          </w:p>
        </w:tc>
        <w:tc>
          <w:tcPr>
            <w:tcW w:w="1134" w:type="dxa"/>
            <w:vAlign w:val="center"/>
          </w:tcPr>
          <w:p w14:paraId="4D517D45" w14:textId="77777777" w:rsidR="00450EBC" w:rsidRPr="002C6EC0" w:rsidRDefault="00450EBC" w:rsidP="0039292B">
            <w:pPr>
              <w:ind w:right="33"/>
              <w:jc w:val="center"/>
              <w:rPr>
                <w:rFonts w:cs="Times New Roman"/>
                <w:b/>
                <w:sz w:val="22"/>
              </w:rPr>
            </w:pPr>
            <w:r w:rsidRPr="002C6EC0">
              <w:rPr>
                <w:rFonts w:eastAsia="Times New Roman" w:cs="Times New Roman"/>
                <w:b/>
                <w:bCs/>
                <w:color w:val="000000"/>
                <w:sz w:val="20"/>
                <w:szCs w:val="20"/>
                <w:lang w:eastAsia="en-ID"/>
              </w:rPr>
              <w:t>(%)</w:t>
            </w:r>
          </w:p>
        </w:tc>
      </w:tr>
      <w:tr w:rsidR="00450EBC" w14:paraId="4B2EEBE3" w14:textId="77777777" w:rsidTr="00586F4A">
        <w:tc>
          <w:tcPr>
            <w:tcW w:w="2127" w:type="dxa"/>
            <w:vAlign w:val="bottom"/>
          </w:tcPr>
          <w:p w14:paraId="05E060DF" w14:textId="77777777" w:rsidR="00450EBC" w:rsidRDefault="00450EBC" w:rsidP="00450EBC">
            <w:pPr>
              <w:ind w:right="-916"/>
              <w:rPr>
                <w:rFonts w:cs="Times New Roman"/>
                <w:sz w:val="22"/>
              </w:rPr>
            </w:pPr>
            <w:r>
              <w:rPr>
                <w:rFonts w:cs="Times New Roman"/>
                <w:sz w:val="22"/>
              </w:rPr>
              <w:t>Tidak mendukung</w:t>
            </w:r>
          </w:p>
        </w:tc>
        <w:tc>
          <w:tcPr>
            <w:tcW w:w="1134" w:type="dxa"/>
            <w:vAlign w:val="center"/>
          </w:tcPr>
          <w:p w14:paraId="0BF0EF81" w14:textId="5B5E4465" w:rsidR="00450EBC" w:rsidRDefault="00450EBC" w:rsidP="00450EBC">
            <w:pPr>
              <w:ind w:right="33"/>
              <w:jc w:val="center"/>
              <w:rPr>
                <w:rFonts w:cs="Times New Roman"/>
                <w:sz w:val="22"/>
              </w:rPr>
            </w:pPr>
            <w:r w:rsidRPr="00A91C04">
              <w:rPr>
                <w:rFonts w:eastAsia="Times New Roman" w:cs="Times New Roman"/>
                <w:color w:val="000000"/>
                <w:sz w:val="20"/>
                <w:szCs w:val="20"/>
                <w:lang w:eastAsia="en-ID"/>
              </w:rPr>
              <w:t>10</w:t>
            </w:r>
          </w:p>
        </w:tc>
        <w:tc>
          <w:tcPr>
            <w:tcW w:w="1134" w:type="dxa"/>
            <w:vAlign w:val="center"/>
          </w:tcPr>
          <w:p w14:paraId="3520ECF3" w14:textId="2D63DDA6" w:rsidR="00450EBC" w:rsidRDefault="00450EBC" w:rsidP="00450EBC">
            <w:pPr>
              <w:ind w:right="33"/>
              <w:jc w:val="center"/>
              <w:rPr>
                <w:rFonts w:cs="Times New Roman"/>
                <w:sz w:val="22"/>
              </w:rPr>
            </w:pPr>
            <w:r w:rsidRPr="00A91C04">
              <w:rPr>
                <w:rFonts w:eastAsia="Times New Roman" w:cs="Times New Roman"/>
                <w:color w:val="000000"/>
                <w:sz w:val="20"/>
                <w:szCs w:val="20"/>
                <w:lang w:eastAsia="en-ID"/>
              </w:rPr>
              <w:t>15,4</w:t>
            </w:r>
          </w:p>
        </w:tc>
      </w:tr>
      <w:tr w:rsidR="00450EBC" w14:paraId="4FDC53B6" w14:textId="77777777" w:rsidTr="00586F4A">
        <w:tc>
          <w:tcPr>
            <w:tcW w:w="2127" w:type="dxa"/>
            <w:vAlign w:val="bottom"/>
          </w:tcPr>
          <w:p w14:paraId="621C337D" w14:textId="77777777" w:rsidR="00450EBC" w:rsidRDefault="00450EBC" w:rsidP="00450EBC">
            <w:pPr>
              <w:ind w:right="33"/>
              <w:rPr>
                <w:rFonts w:cs="Times New Roman"/>
                <w:sz w:val="22"/>
              </w:rPr>
            </w:pPr>
            <w:r>
              <w:rPr>
                <w:rFonts w:cs="Times New Roman"/>
                <w:sz w:val="22"/>
              </w:rPr>
              <w:t>Mendukung</w:t>
            </w:r>
          </w:p>
        </w:tc>
        <w:tc>
          <w:tcPr>
            <w:tcW w:w="1134" w:type="dxa"/>
            <w:vAlign w:val="center"/>
          </w:tcPr>
          <w:p w14:paraId="6EF01BF2" w14:textId="4EF216C6" w:rsidR="00450EBC" w:rsidRDefault="00450EBC" w:rsidP="00450EBC">
            <w:pPr>
              <w:ind w:right="33"/>
              <w:jc w:val="center"/>
              <w:rPr>
                <w:rFonts w:cs="Times New Roman"/>
                <w:sz w:val="22"/>
              </w:rPr>
            </w:pPr>
            <w:r w:rsidRPr="00A91C04">
              <w:rPr>
                <w:rFonts w:eastAsia="Times New Roman" w:cs="Times New Roman"/>
                <w:color w:val="000000"/>
                <w:sz w:val="20"/>
                <w:szCs w:val="20"/>
                <w:lang w:eastAsia="en-ID"/>
              </w:rPr>
              <w:t>55</w:t>
            </w:r>
          </w:p>
        </w:tc>
        <w:tc>
          <w:tcPr>
            <w:tcW w:w="1134" w:type="dxa"/>
            <w:vAlign w:val="center"/>
          </w:tcPr>
          <w:p w14:paraId="0C6D1571" w14:textId="6869FCB8" w:rsidR="00450EBC" w:rsidRDefault="00450EBC" w:rsidP="00450EBC">
            <w:pPr>
              <w:ind w:right="33"/>
              <w:jc w:val="center"/>
              <w:rPr>
                <w:rFonts w:cs="Times New Roman"/>
                <w:sz w:val="22"/>
              </w:rPr>
            </w:pPr>
            <w:r w:rsidRPr="00A91C04">
              <w:rPr>
                <w:rFonts w:eastAsia="Times New Roman" w:cs="Times New Roman"/>
                <w:color w:val="000000"/>
                <w:sz w:val="20"/>
                <w:szCs w:val="20"/>
                <w:lang w:eastAsia="en-ID"/>
              </w:rPr>
              <w:t>84,6</w:t>
            </w:r>
          </w:p>
        </w:tc>
      </w:tr>
      <w:tr w:rsidR="00450EBC" w14:paraId="6668789D" w14:textId="77777777" w:rsidTr="00586F4A">
        <w:tc>
          <w:tcPr>
            <w:tcW w:w="2127" w:type="dxa"/>
            <w:vAlign w:val="bottom"/>
          </w:tcPr>
          <w:p w14:paraId="528447C8" w14:textId="77777777" w:rsidR="00450EBC" w:rsidRDefault="00450EBC" w:rsidP="00450EBC">
            <w:pPr>
              <w:ind w:right="-916"/>
              <w:rPr>
                <w:rFonts w:cs="Times New Roman"/>
                <w:sz w:val="22"/>
              </w:rPr>
            </w:pPr>
            <w:r w:rsidRPr="009650A7">
              <w:rPr>
                <w:rFonts w:eastAsia="Times New Roman" w:cs="Times New Roman"/>
                <w:b/>
                <w:bCs/>
                <w:color w:val="000000"/>
                <w:sz w:val="22"/>
                <w:lang w:eastAsia="en-ID"/>
              </w:rPr>
              <w:t>Total</w:t>
            </w:r>
          </w:p>
        </w:tc>
        <w:tc>
          <w:tcPr>
            <w:tcW w:w="1134" w:type="dxa"/>
            <w:vAlign w:val="center"/>
          </w:tcPr>
          <w:p w14:paraId="37C29541" w14:textId="3CFD9FBD" w:rsidR="00450EBC" w:rsidRDefault="00450EBC" w:rsidP="00450EBC">
            <w:pPr>
              <w:ind w:right="33"/>
              <w:jc w:val="center"/>
              <w:rPr>
                <w:rFonts w:cs="Times New Roman"/>
                <w:sz w:val="22"/>
              </w:rPr>
            </w:pPr>
            <w:r w:rsidRPr="00A91C04">
              <w:rPr>
                <w:rFonts w:eastAsia="Times New Roman" w:cs="Times New Roman"/>
                <w:b/>
                <w:bCs/>
                <w:color w:val="000000"/>
                <w:sz w:val="20"/>
                <w:szCs w:val="20"/>
                <w:lang w:eastAsia="en-ID"/>
              </w:rPr>
              <w:t>65</w:t>
            </w:r>
          </w:p>
        </w:tc>
        <w:tc>
          <w:tcPr>
            <w:tcW w:w="1134" w:type="dxa"/>
            <w:vAlign w:val="center"/>
          </w:tcPr>
          <w:p w14:paraId="3EE4B109" w14:textId="57A358DC" w:rsidR="00450EBC" w:rsidRDefault="00450EBC" w:rsidP="00450EBC">
            <w:pPr>
              <w:ind w:right="33"/>
              <w:jc w:val="center"/>
              <w:rPr>
                <w:rFonts w:cs="Times New Roman"/>
                <w:sz w:val="22"/>
              </w:rPr>
            </w:pPr>
            <w:r w:rsidRPr="00A91C04">
              <w:rPr>
                <w:rFonts w:eastAsia="Times New Roman" w:cs="Times New Roman"/>
                <w:b/>
                <w:bCs/>
                <w:color w:val="000000"/>
                <w:sz w:val="20"/>
                <w:szCs w:val="20"/>
                <w:lang w:eastAsia="en-ID"/>
              </w:rPr>
              <w:t>100</w:t>
            </w:r>
          </w:p>
        </w:tc>
      </w:tr>
    </w:tbl>
    <w:p w14:paraId="50E810C7" w14:textId="77777777" w:rsidR="00450EBC" w:rsidRPr="009650A7" w:rsidRDefault="00450EBC" w:rsidP="00450EBC">
      <w:pPr>
        <w:spacing w:after="0" w:line="240" w:lineRule="auto"/>
        <w:rPr>
          <w:rFonts w:cs="Times New Roman"/>
          <w:sz w:val="22"/>
          <w:lang w:val="en-US"/>
        </w:rPr>
      </w:pPr>
    </w:p>
    <w:p w14:paraId="5B29202D" w14:textId="46F91A90" w:rsidR="00450EBC" w:rsidRPr="00535B11" w:rsidRDefault="00450EBC" w:rsidP="00CF3DD3">
      <w:pPr>
        <w:spacing w:after="0" w:line="360" w:lineRule="auto"/>
        <w:ind w:right="79"/>
        <w:rPr>
          <w:sz w:val="22"/>
          <w:lang w:val="en-US"/>
        </w:rPr>
      </w:pPr>
      <w:r>
        <w:rPr>
          <w:sz w:val="22"/>
          <w:lang w:val="en-US"/>
        </w:rPr>
        <w:t xml:space="preserve">Berdasarkan Tabel </w:t>
      </w:r>
      <w:r w:rsidRPr="00535B11">
        <w:rPr>
          <w:sz w:val="22"/>
          <w:lang w:val="en-US"/>
        </w:rPr>
        <w:t>5 hampir seluruh responden mendapat dukungan petugas kesehatan (84</w:t>
      </w:r>
      <w:proofErr w:type="gramStart"/>
      <w:r w:rsidRPr="00535B11">
        <w:rPr>
          <w:sz w:val="22"/>
          <w:lang w:val="en-US"/>
        </w:rPr>
        <w:t>,6</w:t>
      </w:r>
      <w:proofErr w:type="gramEnd"/>
      <w:r w:rsidRPr="00535B11">
        <w:rPr>
          <w:sz w:val="22"/>
          <w:lang w:val="en-US"/>
        </w:rPr>
        <w:t>%</w:t>
      </w:r>
      <w:r>
        <w:rPr>
          <w:sz w:val="22"/>
          <w:lang w:val="en-US"/>
        </w:rPr>
        <w:t>).</w:t>
      </w:r>
    </w:p>
    <w:p w14:paraId="6593B0A1" w14:textId="77777777" w:rsidR="001F3AC8" w:rsidRPr="009650A7" w:rsidRDefault="001F3AC8" w:rsidP="00531E26">
      <w:pPr>
        <w:spacing w:after="0" w:line="240" w:lineRule="auto"/>
        <w:rPr>
          <w:rFonts w:cs="Times New Roman"/>
          <w:sz w:val="22"/>
          <w:lang w:val="en-US"/>
        </w:rPr>
      </w:pPr>
    </w:p>
    <w:p w14:paraId="620E9567" w14:textId="168946CD" w:rsidR="00450EBC" w:rsidRPr="00DD369E" w:rsidRDefault="00450EBC" w:rsidP="00450EBC">
      <w:pPr>
        <w:pStyle w:val="Caption"/>
        <w:ind w:left="851" w:hanging="851"/>
        <w:jc w:val="left"/>
        <w:rPr>
          <w:rFonts w:cs="Times New Roman"/>
          <w:b/>
          <w:bCs/>
          <w:i w:val="0"/>
          <w:iCs w:val="0"/>
          <w:color w:val="000000" w:themeColor="text1"/>
          <w:sz w:val="22"/>
          <w:szCs w:val="22"/>
        </w:rPr>
      </w:pPr>
      <w:r>
        <w:rPr>
          <w:rFonts w:cs="Times New Roman"/>
          <w:b/>
          <w:bCs/>
          <w:i w:val="0"/>
          <w:iCs w:val="0"/>
          <w:color w:val="000000" w:themeColor="text1"/>
          <w:sz w:val="22"/>
          <w:szCs w:val="22"/>
        </w:rPr>
        <w:t>Tabel 6</w:t>
      </w:r>
      <w:r w:rsidRPr="00DD369E">
        <w:rPr>
          <w:rFonts w:cs="Times New Roman"/>
          <w:b/>
          <w:bCs/>
          <w:i w:val="0"/>
          <w:iCs w:val="0"/>
          <w:color w:val="000000" w:themeColor="text1"/>
          <w:sz w:val="22"/>
          <w:szCs w:val="22"/>
        </w:rPr>
        <w:t xml:space="preserve"> </w:t>
      </w:r>
      <w:r w:rsidRPr="002C6EC0">
        <w:rPr>
          <w:rFonts w:cs="Times New Roman"/>
          <w:bCs/>
          <w:i w:val="0"/>
          <w:iCs w:val="0"/>
          <w:color w:val="000000" w:themeColor="text1"/>
          <w:sz w:val="22"/>
          <w:szCs w:val="22"/>
        </w:rPr>
        <w:t xml:space="preserve">Distribusi Frekuensi </w:t>
      </w:r>
      <w:r>
        <w:rPr>
          <w:rFonts w:cs="Times New Roman"/>
          <w:bCs/>
          <w:i w:val="0"/>
          <w:iCs w:val="0"/>
          <w:color w:val="000000" w:themeColor="text1"/>
          <w:sz w:val="22"/>
          <w:szCs w:val="22"/>
        </w:rPr>
        <w:t>Keaktifan Pasien Prolanis</w:t>
      </w:r>
    </w:p>
    <w:tbl>
      <w:tblPr>
        <w:tblStyle w:val="TableGrid"/>
        <w:tblW w:w="4393"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843"/>
        <w:gridCol w:w="1276"/>
        <w:gridCol w:w="1274"/>
      </w:tblGrid>
      <w:tr w:rsidR="00450EBC" w:rsidRPr="002C6EC0" w14:paraId="11E167D5" w14:textId="77777777" w:rsidTr="0039292B">
        <w:tc>
          <w:tcPr>
            <w:tcW w:w="1843" w:type="dxa"/>
          </w:tcPr>
          <w:p w14:paraId="64867379" w14:textId="77777777" w:rsidR="00450EBC" w:rsidRPr="002C6EC0" w:rsidRDefault="00450EBC" w:rsidP="0039292B">
            <w:pPr>
              <w:jc w:val="center"/>
              <w:rPr>
                <w:rFonts w:cs="Times New Roman"/>
                <w:b/>
                <w:sz w:val="22"/>
              </w:rPr>
            </w:pPr>
            <w:r>
              <w:rPr>
                <w:rFonts w:cs="Times New Roman"/>
                <w:b/>
                <w:sz w:val="22"/>
              </w:rPr>
              <w:t>Dukungan Keluarga</w:t>
            </w:r>
          </w:p>
        </w:tc>
        <w:tc>
          <w:tcPr>
            <w:tcW w:w="1276" w:type="dxa"/>
            <w:vAlign w:val="center"/>
          </w:tcPr>
          <w:p w14:paraId="1508C7BF" w14:textId="77777777" w:rsidR="00450EBC" w:rsidRPr="002C6EC0" w:rsidRDefault="00450EBC" w:rsidP="0039292B">
            <w:pPr>
              <w:ind w:right="33"/>
              <w:jc w:val="center"/>
              <w:rPr>
                <w:rFonts w:cs="Times New Roman"/>
                <w:b/>
                <w:sz w:val="22"/>
              </w:rPr>
            </w:pPr>
            <w:r w:rsidRPr="002C6EC0">
              <w:rPr>
                <w:rFonts w:eastAsia="Times New Roman" w:cs="Times New Roman"/>
                <w:b/>
                <w:bCs/>
                <w:color w:val="000000"/>
                <w:sz w:val="20"/>
                <w:szCs w:val="20"/>
                <w:lang w:eastAsia="en-ID"/>
              </w:rPr>
              <w:t>Frekuensi (n)</w:t>
            </w:r>
          </w:p>
        </w:tc>
        <w:tc>
          <w:tcPr>
            <w:tcW w:w="1274" w:type="dxa"/>
            <w:vAlign w:val="center"/>
          </w:tcPr>
          <w:p w14:paraId="0CE39540" w14:textId="77777777" w:rsidR="00450EBC" w:rsidRPr="002C6EC0" w:rsidRDefault="00450EBC" w:rsidP="0039292B">
            <w:pPr>
              <w:ind w:right="33"/>
              <w:jc w:val="center"/>
              <w:rPr>
                <w:rFonts w:cs="Times New Roman"/>
                <w:b/>
                <w:sz w:val="22"/>
              </w:rPr>
            </w:pPr>
            <w:r w:rsidRPr="002C6EC0">
              <w:rPr>
                <w:rFonts w:eastAsia="Times New Roman" w:cs="Times New Roman"/>
                <w:b/>
                <w:bCs/>
                <w:color w:val="000000"/>
                <w:sz w:val="20"/>
                <w:szCs w:val="20"/>
                <w:lang w:eastAsia="en-ID"/>
              </w:rPr>
              <w:t>(%)</w:t>
            </w:r>
          </w:p>
        </w:tc>
      </w:tr>
      <w:tr w:rsidR="00450EBC" w14:paraId="5749585C" w14:textId="77777777" w:rsidTr="0039292B">
        <w:tc>
          <w:tcPr>
            <w:tcW w:w="1843" w:type="dxa"/>
            <w:vAlign w:val="bottom"/>
          </w:tcPr>
          <w:p w14:paraId="0F5916F8" w14:textId="31D32D8D" w:rsidR="00450EBC" w:rsidRDefault="00450EBC" w:rsidP="00450EBC">
            <w:pPr>
              <w:ind w:right="-916"/>
              <w:rPr>
                <w:rFonts w:cs="Times New Roman"/>
                <w:sz w:val="22"/>
              </w:rPr>
            </w:pPr>
            <w:r w:rsidRPr="00831BB8">
              <w:rPr>
                <w:rFonts w:eastAsia="Times New Roman" w:cs="Times New Roman"/>
                <w:color w:val="000000"/>
                <w:sz w:val="22"/>
                <w:lang w:eastAsia="en-ID"/>
              </w:rPr>
              <w:t>Tidak Aktif</w:t>
            </w:r>
          </w:p>
        </w:tc>
        <w:tc>
          <w:tcPr>
            <w:tcW w:w="1276" w:type="dxa"/>
            <w:vAlign w:val="center"/>
          </w:tcPr>
          <w:p w14:paraId="67D2F199" w14:textId="177ACBFC" w:rsidR="00450EBC" w:rsidRDefault="00450EBC" w:rsidP="00450EBC">
            <w:pPr>
              <w:ind w:right="33"/>
              <w:jc w:val="center"/>
              <w:rPr>
                <w:rFonts w:cs="Times New Roman"/>
                <w:sz w:val="22"/>
              </w:rPr>
            </w:pPr>
            <w:r w:rsidRPr="00831BB8">
              <w:rPr>
                <w:rFonts w:eastAsia="Times New Roman" w:cs="Times New Roman"/>
                <w:color w:val="000000"/>
                <w:sz w:val="22"/>
                <w:lang w:eastAsia="en-ID"/>
              </w:rPr>
              <w:t>7</w:t>
            </w:r>
          </w:p>
        </w:tc>
        <w:tc>
          <w:tcPr>
            <w:tcW w:w="1274" w:type="dxa"/>
            <w:vAlign w:val="center"/>
          </w:tcPr>
          <w:p w14:paraId="228B5BB1" w14:textId="07E4E3E1" w:rsidR="00450EBC" w:rsidRDefault="00450EBC" w:rsidP="00450EBC">
            <w:pPr>
              <w:ind w:right="33"/>
              <w:jc w:val="center"/>
              <w:rPr>
                <w:rFonts w:cs="Times New Roman"/>
                <w:sz w:val="22"/>
              </w:rPr>
            </w:pPr>
            <w:r w:rsidRPr="00831BB8">
              <w:rPr>
                <w:rFonts w:eastAsia="Times New Roman" w:cs="Times New Roman"/>
                <w:color w:val="000000"/>
                <w:sz w:val="22"/>
                <w:lang w:eastAsia="en-ID"/>
              </w:rPr>
              <w:t>10,8</w:t>
            </w:r>
          </w:p>
        </w:tc>
      </w:tr>
      <w:tr w:rsidR="00450EBC" w14:paraId="667FC6E9" w14:textId="77777777" w:rsidTr="0039292B">
        <w:tc>
          <w:tcPr>
            <w:tcW w:w="1843" w:type="dxa"/>
            <w:vAlign w:val="bottom"/>
          </w:tcPr>
          <w:p w14:paraId="33CFB111" w14:textId="6A7485E6" w:rsidR="00450EBC" w:rsidRDefault="00450EBC" w:rsidP="00450EBC">
            <w:pPr>
              <w:ind w:right="33"/>
              <w:rPr>
                <w:rFonts w:cs="Times New Roman"/>
                <w:sz w:val="22"/>
              </w:rPr>
            </w:pPr>
            <w:r w:rsidRPr="00831BB8">
              <w:rPr>
                <w:rFonts w:eastAsia="Times New Roman" w:cs="Times New Roman"/>
                <w:color w:val="000000"/>
                <w:sz w:val="22"/>
                <w:lang w:eastAsia="en-ID"/>
              </w:rPr>
              <w:t>Aktif</w:t>
            </w:r>
          </w:p>
        </w:tc>
        <w:tc>
          <w:tcPr>
            <w:tcW w:w="1276" w:type="dxa"/>
            <w:vAlign w:val="center"/>
          </w:tcPr>
          <w:p w14:paraId="41C8A561" w14:textId="5D07946C" w:rsidR="00450EBC" w:rsidRDefault="00450EBC" w:rsidP="00450EBC">
            <w:pPr>
              <w:ind w:right="33"/>
              <w:jc w:val="center"/>
              <w:rPr>
                <w:rFonts w:cs="Times New Roman"/>
                <w:sz w:val="22"/>
              </w:rPr>
            </w:pPr>
            <w:r w:rsidRPr="00831BB8">
              <w:rPr>
                <w:rFonts w:eastAsia="Times New Roman" w:cs="Times New Roman"/>
                <w:color w:val="000000"/>
                <w:sz w:val="22"/>
                <w:lang w:eastAsia="en-ID"/>
              </w:rPr>
              <w:t>58</w:t>
            </w:r>
          </w:p>
        </w:tc>
        <w:tc>
          <w:tcPr>
            <w:tcW w:w="1274" w:type="dxa"/>
            <w:vAlign w:val="center"/>
          </w:tcPr>
          <w:p w14:paraId="497D49A9" w14:textId="581FAA69" w:rsidR="00450EBC" w:rsidRDefault="00450EBC" w:rsidP="00450EBC">
            <w:pPr>
              <w:ind w:right="33"/>
              <w:jc w:val="center"/>
              <w:rPr>
                <w:rFonts w:cs="Times New Roman"/>
                <w:sz w:val="22"/>
              </w:rPr>
            </w:pPr>
            <w:r w:rsidRPr="00831BB8">
              <w:rPr>
                <w:rFonts w:eastAsia="Times New Roman" w:cs="Times New Roman"/>
                <w:color w:val="000000"/>
                <w:sz w:val="22"/>
                <w:lang w:eastAsia="en-ID"/>
              </w:rPr>
              <w:t>89,2</w:t>
            </w:r>
          </w:p>
        </w:tc>
      </w:tr>
      <w:tr w:rsidR="00450EBC" w14:paraId="5A332786" w14:textId="77777777" w:rsidTr="0039292B">
        <w:tc>
          <w:tcPr>
            <w:tcW w:w="1843" w:type="dxa"/>
            <w:vAlign w:val="bottom"/>
          </w:tcPr>
          <w:p w14:paraId="4EFED5C6" w14:textId="1CFC8E99" w:rsidR="00450EBC" w:rsidRDefault="00450EBC" w:rsidP="00450EBC">
            <w:pPr>
              <w:ind w:right="-916"/>
              <w:rPr>
                <w:rFonts w:cs="Times New Roman"/>
                <w:sz w:val="22"/>
              </w:rPr>
            </w:pPr>
            <w:r w:rsidRPr="00831BB8">
              <w:rPr>
                <w:rFonts w:eastAsia="Times New Roman" w:cs="Times New Roman"/>
                <w:b/>
                <w:bCs/>
                <w:color w:val="000000"/>
                <w:sz w:val="22"/>
                <w:lang w:eastAsia="en-ID"/>
              </w:rPr>
              <w:t>Total</w:t>
            </w:r>
          </w:p>
        </w:tc>
        <w:tc>
          <w:tcPr>
            <w:tcW w:w="1276" w:type="dxa"/>
            <w:vAlign w:val="center"/>
          </w:tcPr>
          <w:p w14:paraId="215BF3CF" w14:textId="6A5E483D" w:rsidR="00450EBC" w:rsidRDefault="00450EBC" w:rsidP="00450EBC">
            <w:pPr>
              <w:ind w:right="33"/>
              <w:jc w:val="center"/>
              <w:rPr>
                <w:rFonts w:cs="Times New Roman"/>
                <w:sz w:val="22"/>
              </w:rPr>
            </w:pPr>
            <w:r w:rsidRPr="00831BB8">
              <w:rPr>
                <w:rFonts w:eastAsia="Times New Roman" w:cs="Times New Roman"/>
                <w:b/>
                <w:bCs/>
                <w:color w:val="000000"/>
                <w:sz w:val="22"/>
                <w:lang w:eastAsia="en-ID"/>
              </w:rPr>
              <w:t>65</w:t>
            </w:r>
          </w:p>
        </w:tc>
        <w:tc>
          <w:tcPr>
            <w:tcW w:w="1274" w:type="dxa"/>
            <w:vAlign w:val="center"/>
          </w:tcPr>
          <w:p w14:paraId="5FA50EBC" w14:textId="11536CFB" w:rsidR="00450EBC" w:rsidRDefault="00450EBC" w:rsidP="00450EBC">
            <w:pPr>
              <w:ind w:right="33"/>
              <w:jc w:val="center"/>
              <w:rPr>
                <w:rFonts w:cs="Times New Roman"/>
                <w:sz w:val="22"/>
              </w:rPr>
            </w:pPr>
            <w:r w:rsidRPr="00831BB8">
              <w:rPr>
                <w:rFonts w:eastAsia="Times New Roman" w:cs="Times New Roman"/>
                <w:b/>
                <w:bCs/>
                <w:color w:val="000000"/>
                <w:sz w:val="22"/>
                <w:lang w:eastAsia="en-ID"/>
              </w:rPr>
              <w:t>100</w:t>
            </w:r>
          </w:p>
        </w:tc>
      </w:tr>
    </w:tbl>
    <w:p w14:paraId="778028BA" w14:textId="77777777" w:rsidR="00450EBC" w:rsidRPr="009650A7" w:rsidRDefault="00450EBC" w:rsidP="00450EBC">
      <w:pPr>
        <w:spacing w:after="0" w:line="240" w:lineRule="auto"/>
        <w:rPr>
          <w:rFonts w:cs="Times New Roman"/>
          <w:sz w:val="22"/>
          <w:lang w:val="en-US"/>
        </w:rPr>
      </w:pPr>
    </w:p>
    <w:p w14:paraId="3203FD4B" w14:textId="632233FA" w:rsidR="00450EBC" w:rsidRPr="00535B11" w:rsidRDefault="00450EBC" w:rsidP="00531E26">
      <w:pPr>
        <w:spacing w:after="120" w:line="360" w:lineRule="auto"/>
        <w:rPr>
          <w:color w:val="000000" w:themeColor="text1"/>
          <w:sz w:val="22"/>
        </w:rPr>
      </w:pPr>
      <w:r>
        <w:rPr>
          <w:sz w:val="22"/>
          <w:lang w:val="en-US"/>
        </w:rPr>
        <w:t xml:space="preserve">Berdasarkan Tabel </w:t>
      </w:r>
      <w:r w:rsidRPr="00535B11">
        <w:rPr>
          <w:sz w:val="22"/>
          <w:lang w:val="en-US"/>
        </w:rPr>
        <w:t xml:space="preserve">6 dapat dilihat bahwa hampir seluruh responden aktif dalam </w:t>
      </w:r>
      <w:proofErr w:type="gramStart"/>
      <w:r w:rsidRPr="00535B11">
        <w:rPr>
          <w:sz w:val="22"/>
          <w:lang w:val="en-US"/>
        </w:rPr>
        <w:t>kegiatan</w:t>
      </w:r>
      <w:r w:rsidR="00CF3DD3">
        <w:rPr>
          <w:sz w:val="22"/>
          <w:lang w:val="en-US"/>
        </w:rPr>
        <w:t xml:space="preserve"> </w:t>
      </w:r>
      <w:r w:rsidRPr="00535B11">
        <w:rPr>
          <w:sz w:val="22"/>
          <w:lang w:val="en-US"/>
        </w:rPr>
        <w:t xml:space="preserve"> program</w:t>
      </w:r>
      <w:proofErr w:type="gramEnd"/>
      <w:r w:rsidRPr="00535B11">
        <w:rPr>
          <w:sz w:val="22"/>
          <w:lang w:val="en-US"/>
        </w:rPr>
        <w:t xml:space="preserve"> prolanis (89,2%).</w:t>
      </w:r>
    </w:p>
    <w:p w14:paraId="72FDA2DB" w14:textId="77777777" w:rsidR="00CF3DD3" w:rsidRDefault="00CF3DD3" w:rsidP="00CF3DD3">
      <w:pPr>
        <w:pStyle w:val="Caption"/>
        <w:ind w:left="-709" w:right="-284"/>
        <w:jc w:val="center"/>
        <w:rPr>
          <w:rFonts w:cs="Times New Roman"/>
          <w:b/>
          <w:bCs/>
          <w:i w:val="0"/>
          <w:iCs w:val="0"/>
          <w:color w:val="000000" w:themeColor="text1"/>
          <w:sz w:val="22"/>
          <w:szCs w:val="22"/>
        </w:rPr>
        <w:sectPr w:rsidR="00CF3DD3" w:rsidSect="00586F4A">
          <w:type w:val="continuous"/>
          <w:pgSz w:w="11906" w:h="16838" w:code="9"/>
          <w:pgMar w:top="1134" w:right="1134" w:bottom="1701" w:left="1701" w:header="567" w:footer="1134" w:gutter="0"/>
          <w:pgNumType w:start="97"/>
          <w:cols w:num="2" w:space="565"/>
          <w:titlePg/>
          <w:docGrid w:linePitch="360"/>
        </w:sectPr>
      </w:pPr>
    </w:p>
    <w:p w14:paraId="6BE2D00A" w14:textId="77777777" w:rsidR="00531E26" w:rsidRDefault="00531E26" w:rsidP="00452800">
      <w:pPr>
        <w:pStyle w:val="Caption"/>
        <w:ind w:right="-284"/>
        <w:jc w:val="left"/>
        <w:rPr>
          <w:rFonts w:cs="Times New Roman"/>
          <w:b/>
          <w:bCs/>
          <w:i w:val="0"/>
          <w:iCs w:val="0"/>
          <w:color w:val="000000" w:themeColor="text1"/>
          <w:sz w:val="22"/>
          <w:szCs w:val="22"/>
        </w:rPr>
      </w:pPr>
    </w:p>
    <w:p w14:paraId="5970ED6B" w14:textId="1C033BA4" w:rsidR="00CF3DD3" w:rsidRDefault="00452800" w:rsidP="00452800">
      <w:pPr>
        <w:pStyle w:val="Caption"/>
        <w:ind w:right="-284"/>
        <w:jc w:val="left"/>
        <w:rPr>
          <w:rFonts w:cs="Times New Roman"/>
          <w:i w:val="0"/>
          <w:iCs w:val="0"/>
          <w:color w:val="000000" w:themeColor="text1"/>
          <w:sz w:val="22"/>
          <w:szCs w:val="22"/>
        </w:rPr>
      </w:pPr>
      <w:r>
        <w:rPr>
          <w:rFonts w:cs="Times New Roman"/>
          <w:b/>
          <w:bCs/>
          <w:i w:val="0"/>
          <w:iCs w:val="0"/>
          <w:color w:val="000000" w:themeColor="text1"/>
          <w:sz w:val="22"/>
          <w:szCs w:val="22"/>
        </w:rPr>
        <w:lastRenderedPageBreak/>
        <w:t xml:space="preserve">Tabel </w:t>
      </w:r>
      <w:r w:rsidR="00CF3DD3" w:rsidRPr="00831BB8">
        <w:rPr>
          <w:rFonts w:cs="Times New Roman"/>
          <w:b/>
          <w:bCs/>
          <w:i w:val="0"/>
          <w:iCs w:val="0"/>
          <w:color w:val="000000" w:themeColor="text1"/>
          <w:sz w:val="22"/>
          <w:szCs w:val="22"/>
        </w:rPr>
        <w:fldChar w:fldCharType="begin"/>
      </w:r>
      <w:r w:rsidR="00CF3DD3" w:rsidRPr="00831BB8">
        <w:rPr>
          <w:rFonts w:cs="Times New Roman"/>
          <w:b/>
          <w:bCs/>
          <w:i w:val="0"/>
          <w:iCs w:val="0"/>
          <w:color w:val="000000" w:themeColor="text1"/>
          <w:sz w:val="22"/>
          <w:szCs w:val="22"/>
        </w:rPr>
        <w:instrText xml:space="preserve"> SEQ Tabel_4. \* ARABIC </w:instrText>
      </w:r>
      <w:r w:rsidR="00CF3DD3" w:rsidRPr="00831BB8">
        <w:rPr>
          <w:rFonts w:cs="Times New Roman"/>
          <w:b/>
          <w:bCs/>
          <w:i w:val="0"/>
          <w:iCs w:val="0"/>
          <w:color w:val="000000" w:themeColor="text1"/>
          <w:sz w:val="22"/>
          <w:szCs w:val="22"/>
        </w:rPr>
        <w:fldChar w:fldCharType="separate"/>
      </w:r>
      <w:r w:rsidR="00363520">
        <w:rPr>
          <w:rFonts w:cs="Times New Roman"/>
          <w:b/>
          <w:bCs/>
          <w:i w:val="0"/>
          <w:iCs w:val="0"/>
          <w:noProof/>
          <w:color w:val="000000" w:themeColor="text1"/>
          <w:sz w:val="22"/>
          <w:szCs w:val="22"/>
        </w:rPr>
        <w:t>3</w:t>
      </w:r>
      <w:r w:rsidR="00CF3DD3" w:rsidRPr="00831BB8">
        <w:rPr>
          <w:rFonts w:cs="Times New Roman"/>
          <w:b/>
          <w:bCs/>
          <w:i w:val="0"/>
          <w:iCs w:val="0"/>
          <w:color w:val="000000" w:themeColor="text1"/>
          <w:sz w:val="22"/>
          <w:szCs w:val="22"/>
        </w:rPr>
        <w:fldChar w:fldCharType="end"/>
      </w:r>
      <w:r>
        <w:rPr>
          <w:rFonts w:cs="Times New Roman"/>
          <w:b/>
          <w:bCs/>
          <w:i w:val="0"/>
          <w:iCs w:val="0"/>
          <w:color w:val="000000" w:themeColor="text1"/>
          <w:sz w:val="22"/>
          <w:szCs w:val="22"/>
        </w:rPr>
        <w:t xml:space="preserve"> </w:t>
      </w:r>
      <w:r w:rsidR="00CF3DD3" w:rsidRPr="00831BB8">
        <w:rPr>
          <w:rFonts w:cs="Times New Roman"/>
          <w:i w:val="0"/>
          <w:iCs w:val="0"/>
          <w:color w:val="000000" w:themeColor="text1"/>
          <w:sz w:val="22"/>
          <w:szCs w:val="22"/>
        </w:rPr>
        <w:t>Hubungan antara Tingkat Pengetahuan dan Keaktifan Pasien Prolanis</w:t>
      </w:r>
    </w:p>
    <w:tbl>
      <w:tblPr>
        <w:tblStyle w:val="TableGrid"/>
        <w:tblW w:w="9099"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443"/>
        <w:gridCol w:w="542"/>
        <w:gridCol w:w="850"/>
        <w:gridCol w:w="709"/>
        <w:gridCol w:w="992"/>
        <w:gridCol w:w="851"/>
        <w:gridCol w:w="850"/>
        <w:gridCol w:w="851"/>
        <w:gridCol w:w="850"/>
        <w:gridCol w:w="1161"/>
      </w:tblGrid>
      <w:tr w:rsidR="00D4756A" w:rsidRPr="000421D6" w14:paraId="1F9F7E50" w14:textId="77777777" w:rsidTr="00D4756A">
        <w:tc>
          <w:tcPr>
            <w:tcW w:w="1443" w:type="dxa"/>
            <w:vMerge w:val="restart"/>
          </w:tcPr>
          <w:p w14:paraId="4B2A18D8" w14:textId="77777777" w:rsidR="00452800" w:rsidRPr="000421D6" w:rsidRDefault="00452800" w:rsidP="00452800">
            <w:pPr>
              <w:jc w:val="center"/>
              <w:rPr>
                <w:b/>
                <w:sz w:val="20"/>
                <w:szCs w:val="20"/>
              </w:rPr>
            </w:pPr>
          </w:p>
          <w:p w14:paraId="78D82BDA" w14:textId="08B57ED2" w:rsidR="00CF3DD3" w:rsidRPr="000421D6" w:rsidRDefault="00CF3DD3" w:rsidP="00452800">
            <w:pPr>
              <w:jc w:val="center"/>
              <w:rPr>
                <w:b/>
                <w:sz w:val="20"/>
                <w:szCs w:val="20"/>
              </w:rPr>
            </w:pPr>
            <w:r w:rsidRPr="000421D6">
              <w:rPr>
                <w:b/>
                <w:sz w:val="20"/>
                <w:szCs w:val="20"/>
              </w:rPr>
              <w:t>Pengetahuan</w:t>
            </w:r>
          </w:p>
        </w:tc>
        <w:tc>
          <w:tcPr>
            <w:tcW w:w="3093" w:type="dxa"/>
            <w:gridSpan w:val="4"/>
          </w:tcPr>
          <w:p w14:paraId="7A7CE031" w14:textId="42E1E322" w:rsidR="00CF3DD3" w:rsidRPr="000421D6" w:rsidRDefault="00CF3DD3" w:rsidP="00452800">
            <w:pPr>
              <w:jc w:val="center"/>
              <w:rPr>
                <w:b/>
                <w:sz w:val="20"/>
                <w:szCs w:val="20"/>
              </w:rPr>
            </w:pPr>
            <w:r w:rsidRPr="000421D6">
              <w:rPr>
                <w:rFonts w:eastAsia="Times New Roman" w:cs="Times New Roman"/>
                <w:b/>
                <w:bCs/>
                <w:color w:val="000000"/>
                <w:sz w:val="20"/>
                <w:szCs w:val="20"/>
                <w:lang w:eastAsia="en-ID"/>
              </w:rPr>
              <w:t>Keaktifan Pasien</w:t>
            </w:r>
          </w:p>
        </w:tc>
        <w:tc>
          <w:tcPr>
            <w:tcW w:w="1701" w:type="dxa"/>
            <w:gridSpan w:val="2"/>
            <w:vMerge w:val="restart"/>
          </w:tcPr>
          <w:p w14:paraId="7040DA52" w14:textId="0C2BA7A8" w:rsidR="00CF3DD3" w:rsidRPr="000421D6" w:rsidRDefault="00CF3DD3" w:rsidP="00452800">
            <w:pPr>
              <w:spacing w:before="120"/>
              <w:jc w:val="center"/>
              <w:rPr>
                <w:b/>
                <w:sz w:val="20"/>
                <w:szCs w:val="20"/>
              </w:rPr>
            </w:pPr>
            <w:r w:rsidRPr="000421D6">
              <w:rPr>
                <w:b/>
                <w:sz w:val="20"/>
                <w:szCs w:val="20"/>
              </w:rPr>
              <w:t>Total</w:t>
            </w:r>
          </w:p>
        </w:tc>
        <w:tc>
          <w:tcPr>
            <w:tcW w:w="851" w:type="dxa"/>
            <w:vMerge w:val="restart"/>
            <w:vAlign w:val="center"/>
          </w:tcPr>
          <w:p w14:paraId="0304806B" w14:textId="5FE6FE11" w:rsidR="00CF3DD3" w:rsidRPr="000421D6" w:rsidRDefault="00CF3DD3" w:rsidP="00452800">
            <w:pPr>
              <w:jc w:val="center"/>
              <w:rPr>
                <w:b/>
                <w:sz w:val="20"/>
                <w:szCs w:val="20"/>
              </w:rPr>
            </w:pPr>
            <w:r w:rsidRPr="000421D6">
              <w:rPr>
                <w:rFonts w:eastAsia="Times New Roman" w:cs="Times New Roman"/>
                <w:b/>
                <w:bCs/>
                <w:i/>
                <w:iCs/>
                <w:color w:val="000000"/>
                <w:sz w:val="20"/>
                <w:szCs w:val="20"/>
                <w:lang w:eastAsia="en-ID"/>
              </w:rPr>
              <w:t>p-value</w:t>
            </w:r>
          </w:p>
        </w:tc>
        <w:tc>
          <w:tcPr>
            <w:tcW w:w="850" w:type="dxa"/>
            <w:vMerge w:val="restart"/>
            <w:vAlign w:val="center"/>
          </w:tcPr>
          <w:p w14:paraId="5EBF2977" w14:textId="3BADBB73" w:rsidR="00CF3DD3" w:rsidRPr="000421D6" w:rsidRDefault="00CF3DD3" w:rsidP="00452800">
            <w:pPr>
              <w:jc w:val="center"/>
              <w:rPr>
                <w:b/>
                <w:sz w:val="20"/>
                <w:szCs w:val="20"/>
              </w:rPr>
            </w:pPr>
            <w:r w:rsidRPr="000421D6">
              <w:rPr>
                <w:rFonts w:eastAsia="Times New Roman" w:cs="Times New Roman"/>
                <w:b/>
                <w:bCs/>
                <w:i/>
                <w:iCs/>
                <w:color w:val="000000"/>
                <w:sz w:val="20"/>
                <w:szCs w:val="20"/>
                <w:lang w:eastAsia="en-ID"/>
              </w:rPr>
              <w:t>OR</w:t>
            </w:r>
          </w:p>
        </w:tc>
        <w:tc>
          <w:tcPr>
            <w:tcW w:w="1161" w:type="dxa"/>
            <w:vMerge w:val="restart"/>
            <w:vAlign w:val="center"/>
          </w:tcPr>
          <w:p w14:paraId="66A69498" w14:textId="12FD0C7D" w:rsidR="00CF3DD3" w:rsidRPr="000421D6" w:rsidRDefault="00CF3DD3" w:rsidP="00452800">
            <w:pPr>
              <w:jc w:val="center"/>
              <w:rPr>
                <w:sz w:val="20"/>
                <w:szCs w:val="20"/>
              </w:rPr>
            </w:pPr>
            <w:r w:rsidRPr="000421D6">
              <w:rPr>
                <w:rFonts w:eastAsia="Times New Roman" w:cs="Times New Roman"/>
                <w:b/>
                <w:bCs/>
                <w:color w:val="000000"/>
                <w:sz w:val="20"/>
                <w:szCs w:val="20"/>
                <w:lang w:eastAsia="en-ID"/>
              </w:rPr>
              <w:t xml:space="preserve">95% </w:t>
            </w:r>
            <w:r w:rsidRPr="000421D6">
              <w:rPr>
                <w:rFonts w:eastAsia="Times New Roman" w:cs="Times New Roman"/>
                <w:b/>
                <w:bCs/>
                <w:i/>
                <w:iCs/>
                <w:color w:val="000000"/>
                <w:sz w:val="20"/>
                <w:szCs w:val="20"/>
                <w:lang w:eastAsia="en-ID"/>
              </w:rPr>
              <w:t>CI</w:t>
            </w:r>
          </w:p>
        </w:tc>
      </w:tr>
      <w:tr w:rsidR="00452800" w:rsidRPr="000421D6" w14:paraId="7B0F962C" w14:textId="77777777" w:rsidTr="00D4756A">
        <w:tc>
          <w:tcPr>
            <w:tcW w:w="1443" w:type="dxa"/>
            <w:vMerge/>
          </w:tcPr>
          <w:p w14:paraId="44BD768A" w14:textId="77777777" w:rsidR="00CF3DD3" w:rsidRPr="000421D6" w:rsidRDefault="00CF3DD3" w:rsidP="00452800">
            <w:pPr>
              <w:jc w:val="center"/>
              <w:rPr>
                <w:sz w:val="20"/>
                <w:szCs w:val="20"/>
              </w:rPr>
            </w:pPr>
          </w:p>
        </w:tc>
        <w:tc>
          <w:tcPr>
            <w:tcW w:w="1392" w:type="dxa"/>
            <w:gridSpan w:val="2"/>
            <w:vAlign w:val="center"/>
          </w:tcPr>
          <w:p w14:paraId="5210813A" w14:textId="7BD6893C" w:rsidR="00CF3DD3" w:rsidRPr="000421D6" w:rsidRDefault="00CF3DD3" w:rsidP="00452800">
            <w:pPr>
              <w:jc w:val="center"/>
              <w:rPr>
                <w:sz w:val="20"/>
                <w:szCs w:val="20"/>
              </w:rPr>
            </w:pPr>
            <w:r w:rsidRPr="000421D6">
              <w:rPr>
                <w:rFonts w:eastAsia="Times New Roman" w:cs="Times New Roman"/>
                <w:b/>
                <w:bCs/>
                <w:color w:val="000000"/>
                <w:sz w:val="20"/>
                <w:szCs w:val="20"/>
                <w:lang w:eastAsia="en-ID"/>
              </w:rPr>
              <w:t>Tidak Aktif</w:t>
            </w:r>
          </w:p>
        </w:tc>
        <w:tc>
          <w:tcPr>
            <w:tcW w:w="1701" w:type="dxa"/>
            <w:gridSpan w:val="2"/>
            <w:vAlign w:val="center"/>
          </w:tcPr>
          <w:p w14:paraId="7FF39B5C" w14:textId="705BC026" w:rsidR="00CF3DD3" w:rsidRPr="000421D6" w:rsidRDefault="00CF3DD3" w:rsidP="00452800">
            <w:pPr>
              <w:jc w:val="center"/>
              <w:rPr>
                <w:sz w:val="20"/>
                <w:szCs w:val="20"/>
              </w:rPr>
            </w:pPr>
            <w:r w:rsidRPr="000421D6">
              <w:rPr>
                <w:rFonts w:eastAsia="Times New Roman" w:cs="Times New Roman"/>
                <w:b/>
                <w:bCs/>
                <w:color w:val="000000"/>
                <w:sz w:val="20"/>
                <w:szCs w:val="20"/>
                <w:lang w:eastAsia="en-ID"/>
              </w:rPr>
              <w:t>Aktif</w:t>
            </w:r>
          </w:p>
        </w:tc>
        <w:tc>
          <w:tcPr>
            <w:tcW w:w="1701" w:type="dxa"/>
            <w:gridSpan w:val="2"/>
            <w:vMerge/>
          </w:tcPr>
          <w:p w14:paraId="6055BBDF" w14:textId="77777777" w:rsidR="00CF3DD3" w:rsidRPr="000421D6" w:rsidRDefault="00CF3DD3" w:rsidP="00452800">
            <w:pPr>
              <w:jc w:val="center"/>
              <w:rPr>
                <w:sz w:val="20"/>
                <w:szCs w:val="20"/>
              </w:rPr>
            </w:pPr>
          </w:p>
        </w:tc>
        <w:tc>
          <w:tcPr>
            <w:tcW w:w="851" w:type="dxa"/>
            <w:vMerge/>
          </w:tcPr>
          <w:p w14:paraId="54153C77" w14:textId="77777777" w:rsidR="00CF3DD3" w:rsidRPr="000421D6" w:rsidRDefault="00CF3DD3" w:rsidP="00452800">
            <w:pPr>
              <w:jc w:val="center"/>
              <w:rPr>
                <w:sz w:val="20"/>
                <w:szCs w:val="20"/>
              </w:rPr>
            </w:pPr>
          </w:p>
        </w:tc>
        <w:tc>
          <w:tcPr>
            <w:tcW w:w="850" w:type="dxa"/>
            <w:vMerge/>
          </w:tcPr>
          <w:p w14:paraId="4DBD94FF" w14:textId="77777777" w:rsidR="00CF3DD3" w:rsidRPr="000421D6" w:rsidRDefault="00CF3DD3" w:rsidP="00452800">
            <w:pPr>
              <w:jc w:val="center"/>
              <w:rPr>
                <w:sz w:val="20"/>
                <w:szCs w:val="20"/>
              </w:rPr>
            </w:pPr>
          </w:p>
        </w:tc>
        <w:tc>
          <w:tcPr>
            <w:tcW w:w="1161" w:type="dxa"/>
            <w:vMerge/>
            <w:vAlign w:val="center"/>
          </w:tcPr>
          <w:p w14:paraId="7D09C676" w14:textId="77777777" w:rsidR="00CF3DD3" w:rsidRPr="000421D6" w:rsidRDefault="00CF3DD3" w:rsidP="00452800">
            <w:pPr>
              <w:jc w:val="center"/>
              <w:rPr>
                <w:sz w:val="20"/>
                <w:szCs w:val="20"/>
              </w:rPr>
            </w:pPr>
          </w:p>
        </w:tc>
      </w:tr>
      <w:tr w:rsidR="00452800" w:rsidRPr="000421D6" w14:paraId="409B6966" w14:textId="77777777" w:rsidTr="00D4756A">
        <w:tc>
          <w:tcPr>
            <w:tcW w:w="1443" w:type="dxa"/>
            <w:vMerge/>
          </w:tcPr>
          <w:p w14:paraId="20011930" w14:textId="77777777" w:rsidR="00CF3DD3" w:rsidRPr="000421D6" w:rsidRDefault="00CF3DD3" w:rsidP="00452800">
            <w:pPr>
              <w:jc w:val="center"/>
              <w:rPr>
                <w:sz w:val="20"/>
                <w:szCs w:val="20"/>
              </w:rPr>
            </w:pPr>
          </w:p>
        </w:tc>
        <w:tc>
          <w:tcPr>
            <w:tcW w:w="542" w:type="dxa"/>
            <w:vAlign w:val="center"/>
          </w:tcPr>
          <w:p w14:paraId="652FFC02" w14:textId="376BE0D9" w:rsidR="00CF3DD3" w:rsidRPr="000421D6" w:rsidRDefault="00CF3DD3" w:rsidP="00452800">
            <w:pPr>
              <w:jc w:val="center"/>
              <w:rPr>
                <w:sz w:val="20"/>
                <w:szCs w:val="20"/>
              </w:rPr>
            </w:pPr>
            <w:r w:rsidRPr="000421D6">
              <w:rPr>
                <w:rFonts w:eastAsia="Times New Roman" w:cs="Times New Roman"/>
                <w:b/>
                <w:bCs/>
                <w:color w:val="000000"/>
                <w:sz w:val="20"/>
                <w:szCs w:val="20"/>
                <w:lang w:eastAsia="en-ID"/>
              </w:rPr>
              <w:t>n</w:t>
            </w:r>
          </w:p>
        </w:tc>
        <w:tc>
          <w:tcPr>
            <w:tcW w:w="850" w:type="dxa"/>
            <w:vAlign w:val="center"/>
          </w:tcPr>
          <w:p w14:paraId="7CE3D40E" w14:textId="409DC677" w:rsidR="00CF3DD3" w:rsidRPr="000421D6" w:rsidRDefault="00CF3DD3" w:rsidP="00452800">
            <w:pPr>
              <w:jc w:val="center"/>
              <w:rPr>
                <w:sz w:val="20"/>
                <w:szCs w:val="20"/>
              </w:rPr>
            </w:pPr>
            <w:r w:rsidRPr="000421D6">
              <w:rPr>
                <w:rFonts w:eastAsia="Times New Roman" w:cs="Times New Roman"/>
                <w:b/>
                <w:bCs/>
                <w:color w:val="000000"/>
                <w:sz w:val="20"/>
                <w:szCs w:val="20"/>
                <w:lang w:eastAsia="en-ID"/>
              </w:rPr>
              <w:t>%</w:t>
            </w:r>
          </w:p>
        </w:tc>
        <w:tc>
          <w:tcPr>
            <w:tcW w:w="709" w:type="dxa"/>
            <w:vAlign w:val="center"/>
          </w:tcPr>
          <w:p w14:paraId="4B4B1C8A" w14:textId="7FD390B4" w:rsidR="00CF3DD3" w:rsidRPr="000421D6" w:rsidRDefault="00CF3DD3" w:rsidP="00452800">
            <w:pPr>
              <w:jc w:val="center"/>
              <w:rPr>
                <w:sz w:val="20"/>
                <w:szCs w:val="20"/>
              </w:rPr>
            </w:pPr>
            <w:r w:rsidRPr="000421D6">
              <w:rPr>
                <w:rFonts w:eastAsia="Times New Roman" w:cs="Times New Roman"/>
                <w:b/>
                <w:bCs/>
                <w:color w:val="000000"/>
                <w:sz w:val="20"/>
                <w:szCs w:val="20"/>
                <w:lang w:eastAsia="en-ID"/>
              </w:rPr>
              <w:t>n</w:t>
            </w:r>
          </w:p>
        </w:tc>
        <w:tc>
          <w:tcPr>
            <w:tcW w:w="992" w:type="dxa"/>
            <w:vAlign w:val="center"/>
          </w:tcPr>
          <w:p w14:paraId="1B92B2ED" w14:textId="7263428C" w:rsidR="00CF3DD3" w:rsidRPr="000421D6" w:rsidRDefault="00CF3DD3" w:rsidP="00452800">
            <w:pPr>
              <w:jc w:val="center"/>
              <w:rPr>
                <w:sz w:val="20"/>
                <w:szCs w:val="20"/>
              </w:rPr>
            </w:pPr>
            <w:r w:rsidRPr="000421D6">
              <w:rPr>
                <w:rFonts w:eastAsia="Times New Roman" w:cs="Times New Roman"/>
                <w:b/>
                <w:bCs/>
                <w:color w:val="000000"/>
                <w:sz w:val="20"/>
                <w:szCs w:val="20"/>
                <w:lang w:eastAsia="en-ID"/>
              </w:rPr>
              <w:t>%</w:t>
            </w:r>
          </w:p>
        </w:tc>
        <w:tc>
          <w:tcPr>
            <w:tcW w:w="851" w:type="dxa"/>
            <w:vAlign w:val="bottom"/>
          </w:tcPr>
          <w:p w14:paraId="65E6EAF0" w14:textId="64FCEA1F" w:rsidR="00CF3DD3" w:rsidRPr="000421D6" w:rsidRDefault="00CF3DD3" w:rsidP="00452800">
            <w:pPr>
              <w:jc w:val="center"/>
              <w:rPr>
                <w:sz w:val="20"/>
                <w:szCs w:val="20"/>
              </w:rPr>
            </w:pPr>
            <w:r w:rsidRPr="000421D6">
              <w:rPr>
                <w:rFonts w:eastAsia="Times New Roman" w:cs="Times New Roman"/>
                <w:b/>
                <w:bCs/>
                <w:color w:val="000000"/>
                <w:sz w:val="20"/>
                <w:szCs w:val="20"/>
                <w:lang w:eastAsia="en-ID"/>
              </w:rPr>
              <w:t>N</w:t>
            </w:r>
          </w:p>
        </w:tc>
        <w:tc>
          <w:tcPr>
            <w:tcW w:w="850" w:type="dxa"/>
            <w:vAlign w:val="center"/>
          </w:tcPr>
          <w:p w14:paraId="66CFE5E8" w14:textId="55AE8B71" w:rsidR="00CF3DD3" w:rsidRPr="000421D6" w:rsidRDefault="00CF3DD3" w:rsidP="00452800">
            <w:pPr>
              <w:jc w:val="center"/>
              <w:rPr>
                <w:sz w:val="20"/>
                <w:szCs w:val="20"/>
              </w:rPr>
            </w:pPr>
            <w:r w:rsidRPr="000421D6">
              <w:rPr>
                <w:rFonts w:eastAsia="Times New Roman" w:cs="Times New Roman"/>
                <w:b/>
                <w:bCs/>
                <w:color w:val="000000"/>
                <w:sz w:val="20"/>
                <w:szCs w:val="20"/>
                <w:lang w:eastAsia="en-ID"/>
              </w:rPr>
              <w:t>%</w:t>
            </w:r>
          </w:p>
        </w:tc>
        <w:tc>
          <w:tcPr>
            <w:tcW w:w="851" w:type="dxa"/>
            <w:vMerge/>
            <w:vAlign w:val="center"/>
          </w:tcPr>
          <w:p w14:paraId="50B3E4A0" w14:textId="77777777" w:rsidR="00CF3DD3" w:rsidRPr="000421D6" w:rsidRDefault="00CF3DD3" w:rsidP="00452800">
            <w:pPr>
              <w:jc w:val="center"/>
              <w:rPr>
                <w:sz w:val="20"/>
                <w:szCs w:val="20"/>
              </w:rPr>
            </w:pPr>
          </w:p>
        </w:tc>
        <w:tc>
          <w:tcPr>
            <w:tcW w:w="850" w:type="dxa"/>
            <w:vMerge/>
            <w:vAlign w:val="center"/>
          </w:tcPr>
          <w:p w14:paraId="2056A4D2" w14:textId="77777777" w:rsidR="00CF3DD3" w:rsidRPr="000421D6" w:rsidRDefault="00CF3DD3" w:rsidP="00452800">
            <w:pPr>
              <w:jc w:val="center"/>
              <w:rPr>
                <w:sz w:val="20"/>
                <w:szCs w:val="20"/>
              </w:rPr>
            </w:pPr>
          </w:p>
        </w:tc>
        <w:tc>
          <w:tcPr>
            <w:tcW w:w="1161" w:type="dxa"/>
            <w:vMerge/>
          </w:tcPr>
          <w:p w14:paraId="36FDC5D6" w14:textId="77777777" w:rsidR="00CF3DD3" w:rsidRPr="000421D6" w:rsidRDefault="00CF3DD3" w:rsidP="00452800">
            <w:pPr>
              <w:jc w:val="center"/>
              <w:rPr>
                <w:sz w:val="20"/>
                <w:szCs w:val="20"/>
              </w:rPr>
            </w:pPr>
          </w:p>
        </w:tc>
      </w:tr>
      <w:tr w:rsidR="00452800" w:rsidRPr="000421D6" w14:paraId="50C8B18F" w14:textId="77777777" w:rsidTr="00D4756A">
        <w:tc>
          <w:tcPr>
            <w:tcW w:w="1443" w:type="dxa"/>
            <w:vAlign w:val="bottom"/>
          </w:tcPr>
          <w:p w14:paraId="252752E9" w14:textId="5F88EB9D" w:rsidR="00452800" w:rsidRPr="000421D6" w:rsidRDefault="00452800" w:rsidP="00452800">
            <w:pPr>
              <w:jc w:val="left"/>
              <w:rPr>
                <w:sz w:val="20"/>
                <w:szCs w:val="20"/>
              </w:rPr>
            </w:pPr>
            <w:r w:rsidRPr="000421D6">
              <w:rPr>
                <w:rFonts w:eastAsia="Times New Roman" w:cs="Times New Roman"/>
                <w:b/>
                <w:bCs/>
                <w:color w:val="000000"/>
                <w:sz w:val="20"/>
                <w:szCs w:val="20"/>
                <w:lang w:eastAsia="en-ID"/>
              </w:rPr>
              <w:t>Rendah</w:t>
            </w:r>
          </w:p>
        </w:tc>
        <w:tc>
          <w:tcPr>
            <w:tcW w:w="542" w:type="dxa"/>
            <w:vAlign w:val="center"/>
          </w:tcPr>
          <w:p w14:paraId="70A47ADA" w14:textId="22C3D36F" w:rsidR="00452800" w:rsidRPr="000421D6" w:rsidRDefault="00452800" w:rsidP="00452800">
            <w:pPr>
              <w:jc w:val="center"/>
              <w:rPr>
                <w:sz w:val="20"/>
                <w:szCs w:val="20"/>
              </w:rPr>
            </w:pPr>
            <w:r w:rsidRPr="000421D6">
              <w:rPr>
                <w:rFonts w:eastAsia="Times New Roman" w:cs="Times New Roman"/>
                <w:color w:val="000000"/>
                <w:sz w:val="20"/>
                <w:szCs w:val="20"/>
                <w:lang w:eastAsia="en-ID"/>
              </w:rPr>
              <w:t>7</w:t>
            </w:r>
          </w:p>
        </w:tc>
        <w:tc>
          <w:tcPr>
            <w:tcW w:w="850" w:type="dxa"/>
            <w:vAlign w:val="center"/>
          </w:tcPr>
          <w:p w14:paraId="7109DE99" w14:textId="4D93044B" w:rsidR="00452800" w:rsidRPr="000421D6" w:rsidRDefault="00452800" w:rsidP="00452800">
            <w:pPr>
              <w:jc w:val="center"/>
              <w:rPr>
                <w:sz w:val="20"/>
                <w:szCs w:val="20"/>
              </w:rPr>
            </w:pPr>
            <w:r w:rsidRPr="000421D6">
              <w:rPr>
                <w:rFonts w:eastAsia="Times New Roman" w:cs="Times New Roman"/>
                <w:color w:val="000000"/>
                <w:sz w:val="20"/>
                <w:szCs w:val="20"/>
                <w:lang w:eastAsia="en-ID"/>
              </w:rPr>
              <w:t>10,7</w:t>
            </w:r>
          </w:p>
        </w:tc>
        <w:tc>
          <w:tcPr>
            <w:tcW w:w="709" w:type="dxa"/>
            <w:vAlign w:val="center"/>
          </w:tcPr>
          <w:p w14:paraId="22AD98E2" w14:textId="1C188937" w:rsidR="00452800" w:rsidRPr="000421D6" w:rsidRDefault="00452800" w:rsidP="00452800">
            <w:pPr>
              <w:jc w:val="center"/>
              <w:rPr>
                <w:sz w:val="20"/>
                <w:szCs w:val="20"/>
              </w:rPr>
            </w:pPr>
            <w:r w:rsidRPr="000421D6">
              <w:rPr>
                <w:rFonts w:eastAsia="Times New Roman" w:cs="Times New Roman"/>
                <w:color w:val="000000"/>
                <w:sz w:val="20"/>
                <w:szCs w:val="20"/>
                <w:lang w:eastAsia="en-ID"/>
              </w:rPr>
              <w:t>44</w:t>
            </w:r>
          </w:p>
        </w:tc>
        <w:tc>
          <w:tcPr>
            <w:tcW w:w="992" w:type="dxa"/>
            <w:vAlign w:val="center"/>
          </w:tcPr>
          <w:p w14:paraId="78CECEF8" w14:textId="7454BFE5" w:rsidR="00452800" w:rsidRPr="000421D6" w:rsidRDefault="00452800" w:rsidP="00452800">
            <w:pPr>
              <w:jc w:val="center"/>
              <w:rPr>
                <w:sz w:val="20"/>
                <w:szCs w:val="20"/>
              </w:rPr>
            </w:pPr>
            <w:r w:rsidRPr="000421D6">
              <w:rPr>
                <w:rFonts w:eastAsia="Times New Roman" w:cs="Times New Roman"/>
                <w:color w:val="000000"/>
                <w:sz w:val="20"/>
                <w:szCs w:val="20"/>
                <w:lang w:eastAsia="en-ID"/>
              </w:rPr>
              <w:t>67,8</w:t>
            </w:r>
          </w:p>
        </w:tc>
        <w:tc>
          <w:tcPr>
            <w:tcW w:w="851" w:type="dxa"/>
            <w:vAlign w:val="center"/>
          </w:tcPr>
          <w:p w14:paraId="30E6FB21" w14:textId="7252A7E1" w:rsidR="00452800" w:rsidRPr="000421D6" w:rsidRDefault="00452800" w:rsidP="00452800">
            <w:pPr>
              <w:jc w:val="center"/>
              <w:rPr>
                <w:sz w:val="20"/>
                <w:szCs w:val="20"/>
              </w:rPr>
            </w:pPr>
            <w:r w:rsidRPr="000421D6">
              <w:rPr>
                <w:rFonts w:eastAsia="Times New Roman" w:cs="Times New Roman"/>
                <w:color w:val="000000"/>
                <w:sz w:val="20"/>
                <w:szCs w:val="20"/>
                <w:lang w:eastAsia="en-ID"/>
              </w:rPr>
              <w:t>51</w:t>
            </w:r>
          </w:p>
        </w:tc>
        <w:tc>
          <w:tcPr>
            <w:tcW w:w="850" w:type="dxa"/>
            <w:vAlign w:val="center"/>
          </w:tcPr>
          <w:p w14:paraId="283CDE5B" w14:textId="4DA94173" w:rsidR="00452800" w:rsidRPr="000421D6" w:rsidRDefault="00452800" w:rsidP="00452800">
            <w:pPr>
              <w:jc w:val="center"/>
              <w:rPr>
                <w:sz w:val="20"/>
                <w:szCs w:val="20"/>
              </w:rPr>
            </w:pPr>
            <w:r w:rsidRPr="000421D6">
              <w:rPr>
                <w:rFonts w:eastAsia="Times New Roman" w:cs="Times New Roman"/>
                <w:b/>
                <w:bCs/>
                <w:color w:val="000000"/>
                <w:sz w:val="20"/>
                <w:szCs w:val="20"/>
                <w:lang w:eastAsia="en-ID"/>
              </w:rPr>
              <w:t>0,142</w:t>
            </w:r>
          </w:p>
        </w:tc>
        <w:tc>
          <w:tcPr>
            <w:tcW w:w="851" w:type="dxa"/>
            <w:vMerge w:val="restart"/>
            <w:vAlign w:val="center"/>
          </w:tcPr>
          <w:p w14:paraId="422B19D5" w14:textId="7BA2DAAE" w:rsidR="00452800" w:rsidRPr="000421D6" w:rsidRDefault="00452800" w:rsidP="00452800">
            <w:pPr>
              <w:jc w:val="center"/>
              <w:rPr>
                <w:sz w:val="20"/>
                <w:szCs w:val="20"/>
              </w:rPr>
            </w:pPr>
            <w:r w:rsidRPr="000421D6">
              <w:rPr>
                <w:rFonts w:eastAsia="Times New Roman" w:cs="Times New Roman"/>
                <w:b/>
                <w:bCs/>
                <w:color w:val="000000"/>
                <w:sz w:val="20"/>
                <w:szCs w:val="20"/>
                <w:lang w:eastAsia="en-ID"/>
              </w:rPr>
              <w:t>0,142</w:t>
            </w:r>
          </w:p>
        </w:tc>
        <w:tc>
          <w:tcPr>
            <w:tcW w:w="850" w:type="dxa"/>
            <w:vMerge w:val="restart"/>
            <w:vAlign w:val="center"/>
          </w:tcPr>
          <w:p w14:paraId="0A8AD2E1" w14:textId="3765F70C" w:rsidR="00452800" w:rsidRPr="000421D6" w:rsidRDefault="00452800" w:rsidP="00452800">
            <w:pPr>
              <w:jc w:val="center"/>
              <w:rPr>
                <w:sz w:val="20"/>
                <w:szCs w:val="20"/>
              </w:rPr>
            </w:pPr>
            <w:r w:rsidRPr="000421D6">
              <w:rPr>
                <w:rFonts w:eastAsia="Times New Roman" w:cs="Times New Roman"/>
                <w:b/>
                <w:bCs/>
                <w:color w:val="000000"/>
                <w:sz w:val="20"/>
                <w:szCs w:val="20"/>
                <w:lang w:eastAsia="en-ID"/>
              </w:rPr>
              <w:t>0,863</w:t>
            </w:r>
          </w:p>
        </w:tc>
        <w:tc>
          <w:tcPr>
            <w:tcW w:w="1161" w:type="dxa"/>
            <w:vMerge w:val="restart"/>
          </w:tcPr>
          <w:p w14:paraId="0AC8B4B1" w14:textId="4313C5DD" w:rsidR="00452800" w:rsidRPr="000421D6" w:rsidRDefault="00452800" w:rsidP="000421D6">
            <w:pPr>
              <w:spacing w:before="120"/>
              <w:jc w:val="center"/>
              <w:rPr>
                <w:sz w:val="20"/>
                <w:szCs w:val="20"/>
              </w:rPr>
            </w:pPr>
            <w:r w:rsidRPr="000421D6">
              <w:rPr>
                <w:rFonts w:eastAsia="Times New Roman" w:cs="Times New Roman"/>
                <w:b/>
                <w:bCs/>
                <w:color w:val="000000"/>
                <w:sz w:val="20"/>
                <w:szCs w:val="20"/>
                <w:lang w:eastAsia="en-ID"/>
              </w:rPr>
              <w:t>0,773 -0,963</w:t>
            </w:r>
          </w:p>
        </w:tc>
      </w:tr>
      <w:tr w:rsidR="00452800" w:rsidRPr="000421D6" w14:paraId="44439207" w14:textId="77777777" w:rsidTr="00D4756A">
        <w:tc>
          <w:tcPr>
            <w:tcW w:w="1443" w:type="dxa"/>
            <w:vAlign w:val="bottom"/>
          </w:tcPr>
          <w:p w14:paraId="3E508AD3" w14:textId="485EAD82" w:rsidR="00CF3DD3" w:rsidRPr="000421D6" w:rsidRDefault="00CF3DD3" w:rsidP="00452800">
            <w:pPr>
              <w:jc w:val="left"/>
              <w:rPr>
                <w:sz w:val="20"/>
                <w:szCs w:val="20"/>
              </w:rPr>
            </w:pPr>
            <w:r w:rsidRPr="000421D6">
              <w:rPr>
                <w:rFonts w:eastAsia="Times New Roman" w:cs="Times New Roman"/>
                <w:b/>
                <w:bCs/>
                <w:color w:val="000000"/>
                <w:sz w:val="20"/>
                <w:szCs w:val="20"/>
                <w:lang w:eastAsia="en-ID"/>
              </w:rPr>
              <w:t>Tinggi</w:t>
            </w:r>
          </w:p>
        </w:tc>
        <w:tc>
          <w:tcPr>
            <w:tcW w:w="542" w:type="dxa"/>
            <w:vAlign w:val="center"/>
          </w:tcPr>
          <w:p w14:paraId="32EA8C42" w14:textId="73333794" w:rsidR="00CF3DD3" w:rsidRPr="000421D6" w:rsidRDefault="00CF3DD3" w:rsidP="00452800">
            <w:pPr>
              <w:jc w:val="center"/>
              <w:rPr>
                <w:sz w:val="20"/>
                <w:szCs w:val="20"/>
              </w:rPr>
            </w:pPr>
            <w:r w:rsidRPr="000421D6">
              <w:rPr>
                <w:rFonts w:eastAsia="Times New Roman" w:cs="Times New Roman"/>
                <w:color w:val="000000"/>
                <w:sz w:val="20"/>
                <w:szCs w:val="20"/>
                <w:lang w:eastAsia="en-ID"/>
              </w:rPr>
              <w:t>0</w:t>
            </w:r>
          </w:p>
        </w:tc>
        <w:tc>
          <w:tcPr>
            <w:tcW w:w="850" w:type="dxa"/>
            <w:vAlign w:val="center"/>
          </w:tcPr>
          <w:p w14:paraId="6B137E04" w14:textId="0EE8236D" w:rsidR="00CF3DD3" w:rsidRPr="000421D6" w:rsidRDefault="00CF3DD3" w:rsidP="00452800">
            <w:pPr>
              <w:jc w:val="center"/>
              <w:rPr>
                <w:sz w:val="20"/>
                <w:szCs w:val="20"/>
              </w:rPr>
            </w:pPr>
            <w:r w:rsidRPr="000421D6">
              <w:rPr>
                <w:rFonts w:eastAsia="Times New Roman" w:cs="Times New Roman"/>
                <w:color w:val="000000"/>
                <w:sz w:val="20"/>
                <w:szCs w:val="20"/>
                <w:lang w:eastAsia="en-ID"/>
              </w:rPr>
              <w:t>0</w:t>
            </w:r>
          </w:p>
        </w:tc>
        <w:tc>
          <w:tcPr>
            <w:tcW w:w="709" w:type="dxa"/>
            <w:vAlign w:val="center"/>
          </w:tcPr>
          <w:p w14:paraId="65D64893" w14:textId="7AA3CD68" w:rsidR="00CF3DD3" w:rsidRPr="000421D6" w:rsidRDefault="00CF3DD3" w:rsidP="00452800">
            <w:pPr>
              <w:jc w:val="center"/>
              <w:rPr>
                <w:sz w:val="20"/>
                <w:szCs w:val="20"/>
              </w:rPr>
            </w:pPr>
            <w:r w:rsidRPr="000421D6">
              <w:rPr>
                <w:rFonts w:eastAsia="Times New Roman" w:cs="Times New Roman"/>
                <w:color w:val="000000"/>
                <w:sz w:val="20"/>
                <w:szCs w:val="20"/>
                <w:lang w:eastAsia="en-ID"/>
              </w:rPr>
              <w:t>14</w:t>
            </w:r>
          </w:p>
        </w:tc>
        <w:tc>
          <w:tcPr>
            <w:tcW w:w="992" w:type="dxa"/>
            <w:vAlign w:val="center"/>
          </w:tcPr>
          <w:p w14:paraId="68AB299C" w14:textId="790C138D" w:rsidR="00CF3DD3" w:rsidRPr="000421D6" w:rsidRDefault="00CF3DD3" w:rsidP="00452800">
            <w:pPr>
              <w:jc w:val="center"/>
              <w:rPr>
                <w:sz w:val="20"/>
                <w:szCs w:val="20"/>
              </w:rPr>
            </w:pPr>
            <w:r w:rsidRPr="000421D6">
              <w:rPr>
                <w:rFonts w:eastAsia="Times New Roman" w:cs="Times New Roman"/>
                <w:color w:val="000000"/>
                <w:sz w:val="20"/>
                <w:szCs w:val="20"/>
                <w:lang w:eastAsia="en-ID"/>
              </w:rPr>
              <w:t>21,5</w:t>
            </w:r>
          </w:p>
        </w:tc>
        <w:tc>
          <w:tcPr>
            <w:tcW w:w="851" w:type="dxa"/>
            <w:vAlign w:val="center"/>
          </w:tcPr>
          <w:p w14:paraId="09682955" w14:textId="5F570354" w:rsidR="00CF3DD3" w:rsidRPr="000421D6" w:rsidRDefault="00CF3DD3" w:rsidP="00452800">
            <w:pPr>
              <w:jc w:val="center"/>
              <w:rPr>
                <w:sz w:val="20"/>
                <w:szCs w:val="20"/>
              </w:rPr>
            </w:pPr>
            <w:r w:rsidRPr="000421D6">
              <w:rPr>
                <w:rFonts w:eastAsia="Times New Roman" w:cs="Times New Roman"/>
                <w:color w:val="000000"/>
                <w:sz w:val="20"/>
                <w:szCs w:val="20"/>
                <w:lang w:eastAsia="en-ID"/>
              </w:rPr>
              <w:t>14</w:t>
            </w:r>
          </w:p>
        </w:tc>
        <w:tc>
          <w:tcPr>
            <w:tcW w:w="850" w:type="dxa"/>
            <w:vAlign w:val="center"/>
          </w:tcPr>
          <w:p w14:paraId="7C064551" w14:textId="28279824" w:rsidR="00CF3DD3" w:rsidRPr="000421D6" w:rsidRDefault="00CF3DD3" w:rsidP="00452800">
            <w:pPr>
              <w:jc w:val="center"/>
              <w:rPr>
                <w:sz w:val="20"/>
                <w:szCs w:val="20"/>
              </w:rPr>
            </w:pPr>
            <w:r w:rsidRPr="000421D6">
              <w:rPr>
                <w:rFonts w:eastAsia="Times New Roman" w:cs="Times New Roman"/>
                <w:color w:val="000000"/>
                <w:sz w:val="20"/>
                <w:szCs w:val="20"/>
                <w:lang w:eastAsia="en-ID"/>
              </w:rPr>
              <w:t>21,5</w:t>
            </w:r>
          </w:p>
        </w:tc>
        <w:tc>
          <w:tcPr>
            <w:tcW w:w="851" w:type="dxa"/>
            <w:vMerge/>
          </w:tcPr>
          <w:p w14:paraId="179E3169" w14:textId="77777777" w:rsidR="00CF3DD3" w:rsidRPr="000421D6" w:rsidRDefault="00CF3DD3" w:rsidP="00452800">
            <w:pPr>
              <w:jc w:val="center"/>
              <w:rPr>
                <w:sz w:val="20"/>
                <w:szCs w:val="20"/>
              </w:rPr>
            </w:pPr>
          </w:p>
        </w:tc>
        <w:tc>
          <w:tcPr>
            <w:tcW w:w="850" w:type="dxa"/>
            <w:vMerge/>
          </w:tcPr>
          <w:p w14:paraId="2ADA3BB9" w14:textId="77777777" w:rsidR="00CF3DD3" w:rsidRPr="000421D6" w:rsidRDefault="00CF3DD3" w:rsidP="00452800">
            <w:pPr>
              <w:jc w:val="center"/>
              <w:rPr>
                <w:sz w:val="20"/>
                <w:szCs w:val="20"/>
              </w:rPr>
            </w:pPr>
          </w:p>
        </w:tc>
        <w:tc>
          <w:tcPr>
            <w:tcW w:w="1161" w:type="dxa"/>
            <w:vMerge/>
          </w:tcPr>
          <w:p w14:paraId="1131F2FD" w14:textId="77777777" w:rsidR="00CF3DD3" w:rsidRPr="000421D6" w:rsidRDefault="00CF3DD3" w:rsidP="00452800">
            <w:pPr>
              <w:jc w:val="center"/>
              <w:rPr>
                <w:sz w:val="20"/>
                <w:szCs w:val="20"/>
              </w:rPr>
            </w:pPr>
          </w:p>
        </w:tc>
      </w:tr>
      <w:tr w:rsidR="00452800" w:rsidRPr="000421D6" w14:paraId="4E168EF8" w14:textId="77777777" w:rsidTr="00D4756A">
        <w:tc>
          <w:tcPr>
            <w:tcW w:w="1443" w:type="dxa"/>
          </w:tcPr>
          <w:p w14:paraId="6F45E045" w14:textId="5036E48F" w:rsidR="00CF3DD3" w:rsidRPr="000421D6" w:rsidRDefault="00CF3DD3" w:rsidP="00452800">
            <w:pPr>
              <w:jc w:val="left"/>
              <w:rPr>
                <w:b/>
                <w:sz w:val="20"/>
                <w:szCs w:val="20"/>
              </w:rPr>
            </w:pPr>
            <w:r w:rsidRPr="000421D6">
              <w:rPr>
                <w:b/>
                <w:sz w:val="20"/>
                <w:szCs w:val="20"/>
              </w:rPr>
              <w:t>Total</w:t>
            </w:r>
          </w:p>
        </w:tc>
        <w:tc>
          <w:tcPr>
            <w:tcW w:w="542" w:type="dxa"/>
            <w:vAlign w:val="center"/>
          </w:tcPr>
          <w:p w14:paraId="66B9AD14" w14:textId="416204AD" w:rsidR="00CF3DD3" w:rsidRPr="000421D6" w:rsidRDefault="00CF3DD3" w:rsidP="00452800">
            <w:pPr>
              <w:jc w:val="center"/>
              <w:rPr>
                <w:b/>
                <w:sz w:val="20"/>
                <w:szCs w:val="20"/>
              </w:rPr>
            </w:pPr>
            <w:r w:rsidRPr="000421D6">
              <w:rPr>
                <w:rFonts w:eastAsia="Times New Roman" w:cs="Times New Roman"/>
                <w:b/>
                <w:bCs/>
                <w:color w:val="000000"/>
                <w:sz w:val="20"/>
                <w:szCs w:val="20"/>
                <w:lang w:eastAsia="en-ID"/>
              </w:rPr>
              <w:t>7</w:t>
            </w:r>
          </w:p>
        </w:tc>
        <w:tc>
          <w:tcPr>
            <w:tcW w:w="850" w:type="dxa"/>
            <w:vAlign w:val="center"/>
          </w:tcPr>
          <w:p w14:paraId="7C31B566" w14:textId="685A3B22" w:rsidR="00CF3DD3" w:rsidRPr="000421D6" w:rsidRDefault="00CF3DD3" w:rsidP="00452800">
            <w:pPr>
              <w:jc w:val="center"/>
              <w:rPr>
                <w:b/>
                <w:sz w:val="20"/>
                <w:szCs w:val="20"/>
              </w:rPr>
            </w:pPr>
            <w:r w:rsidRPr="000421D6">
              <w:rPr>
                <w:rFonts w:eastAsia="Times New Roman" w:cs="Times New Roman"/>
                <w:b/>
                <w:bCs/>
                <w:color w:val="000000"/>
                <w:sz w:val="20"/>
                <w:szCs w:val="20"/>
                <w:lang w:eastAsia="en-ID"/>
              </w:rPr>
              <w:t>10,7</w:t>
            </w:r>
          </w:p>
        </w:tc>
        <w:tc>
          <w:tcPr>
            <w:tcW w:w="709" w:type="dxa"/>
            <w:vAlign w:val="center"/>
          </w:tcPr>
          <w:p w14:paraId="1A0901CB" w14:textId="689B82D5" w:rsidR="00CF3DD3" w:rsidRPr="000421D6" w:rsidRDefault="00CF3DD3" w:rsidP="00452800">
            <w:pPr>
              <w:jc w:val="center"/>
              <w:rPr>
                <w:b/>
                <w:sz w:val="20"/>
                <w:szCs w:val="20"/>
              </w:rPr>
            </w:pPr>
            <w:r w:rsidRPr="000421D6">
              <w:rPr>
                <w:rFonts w:eastAsia="Times New Roman" w:cs="Times New Roman"/>
                <w:b/>
                <w:bCs/>
                <w:color w:val="000000"/>
                <w:sz w:val="20"/>
                <w:szCs w:val="20"/>
                <w:lang w:eastAsia="en-ID"/>
              </w:rPr>
              <w:t>58</w:t>
            </w:r>
          </w:p>
        </w:tc>
        <w:tc>
          <w:tcPr>
            <w:tcW w:w="992" w:type="dxa"/>
            <w:vAlign w:val="center"/>
          </w:tcPr>
          <w:p w14:paraId="66968669" w14:textId="30F70C68" w:rsidR="00CF3DD3" w:rsidRPr="000421D6" w:rsidRDefault="00CF3DD3" w:rsidP="00452800">
            <w:pPr>
              <w:jc w:val="center"/>
              <w:rPr>
                <w:b/>
                <w:sz w:val="20"/>
                <w:szCs w:val="20"/>
              </w:rPr>
            </w:pPr>
            <w:r w:rsidRPr="000421D6">
              <w:rPr>
                <w:rFonts w:eastAsia="Times New Roman" w:cs="Times New Roman"/>
                <w:b/>
                <w:bCs/>
                <w:color w:val="000000"/>
                <w:sz w:val="20"/>
                <w:szCs w:val="20"/>
                <w:lang w:eastAsia="en-ID"/>
              </w:rPr>
              <w:t>89,3</w:t>
            </w:r>
          </w:p>
        </w:tc>
        <w:tc>
          <w:tcPr>
            <w:tcW w:w="851" w:type="dxa"/>
            <w:vAlign w:val="center"/>
          </w:tcPr>
          <w:p w14:paraId="37AF56CB" w14:textId="10A3C242" w:rsidR="00CF3DD3" w:rsidRPr="000421D6" w:rsidRDefault="00CF3DD3" w:rsidP="00452800">
            <w:pPr>
              <w:jc w:val="center"/>
              <w:rPr>
                <w:b/>
                <w:sz w:val="20"/>
                <w:szCs w:val="20"/>
              </w:rPr>
            </w:pPr>
            <w:r w:rsidRPr="000421D6">
              <w:rPr>
                <w:rFonts w:eastAsia="Times New Roman" w:cs="Times New Roman"/>
                <w:b/>
                <w:bCs/>
                <w:color w:val="000000"/>
                <w:sz w:val="20"/>
                <w:szCs w:val="20"/>
                <w:lang w:eastAsia="en-ID"/>
              </w:rPr>
              <w:t>65</w:t>
            </w:r>
          </w:p>
        </w:tc>
        <w:tc>
          <w:tcPr>
            <w:tcW w:w="850" w:type="dxa"/>
            <w:vAlign w:val="center"/>
          </w:tcPr>
          <w:p w14:paraId="5CA16BC2" w14:textId="75601499" w:rsidR="00CF3DD3" w:rsidRPr="000421D6" w:rsidRDefault="00CF3DD3" w:rsidP="00452800">
            <w:pPr>
              <w:jc w:val="center"/>
              <w:rPr>
                <w:b/>
                <w:sz w:val="20"/>
                <w:szCs w:val="20"/>
              </w:rPr>
            </w:pPr>
            <w:r w:rsidRPr="000421D6">
              <w:rPr>
                <w:rFonts w:eastAsia="Times New Roman" w:cs="Times New Roman"/>
                <w:b/>
                <w:bCs/>
                <w:color w:val="000000"/>
                <w:sz w:val="20"/>
                <w:szCs w:val="20"/>
                <w:lang w:eastAsia="en-ID"/>
              </w:rPr>
              <w:t>100</w:t>
            </w:r>
          </w:p>
        </w:tc>
        <w:tc>
          <w:tcPr>
            <w:tcW w:w="851" w:type="dxa"/>
            <w:vMerge/>
          </w:tcPr>
          <w:p w14:paraId="37AFCC4A" w14:textId="77777777" w:rsidR="00CF3DD3" w:rsidRPr="000421D6" w:rsidRDefault="00CF3DD3" w:rsidP="00452800">
            <w:pPr>
              <w:jc w:val="center"/>
              <w:rPr>
                <w:b/>
                <w:sz w:val="20"/>
                <w:szCs w:val="20"/>
              </w:rPr>
            </w:pPr>
          </w:p>
        </w:tc>
        <w:tc>
          <w:tcPr>
            <w:tcW w:w="850" w:type="dxa"/>
            <w:vMerge/>
          </w:tcPr>
          <w:p w14:paraId="6E3D126A" w14:textId="77777777" w:rsidR="00CF3DD3" w:rsidRPr="000421D6" w:rsidRDefault="00CF3DD3" w:rsidP="00452800">
            <w:pPr>
              <w:jc w:val="center"/>
              <w:rPr>
                <w:b/>
                <w:sz w:val="20"/>
                <w:szCs w:val="20"/>
              </w:rPr>
            </w:pPr>
          </w:p>
        </w:tc>
        <w:tc>
          <w:tcPr>
            <w:tcW w:w="1161" w:type="dxa"/>
            <w:vMerge/>
          </w:tcPr>
          <w:p w14:paraId="37F85D0D" w14:textId="77777777" w:rsidR="00CF3DD3" w:rsidRPr="000421D6" w:rsidRDefault="00CF3DD3" w:rsidP="00452800">
            <w:pPr>
              <w:jc w:val="center"/>
              <w:rPr>
                <w:b/>
                <w:sz w:val="20"/>
                <w:szCs w:val="20"/>
              </w:rPr>
            </w:pPr>
          </w:p>
        </w:tc>
      </w:tr>
    </w:tbl>
    <w:p w14:paraId="3067E472" w14:textId="77777777" w:rsidR="00CF3DD3" w:rsidRPr="000421D6" w:rsidRDefault="00CF3DD3" w:rsidP="00452800">
      <w:pPr>
        <w:jc w:val="center"/>
        <w:rPr>
          <w:sz w:val="20"/>
          <w:szCs w:val="20"/>
        </w:rPr>
      </w:pPr>
    </w:p>
    <w:p w14:paraId="789D01CE" w14:textId="77777777" w:rsidR="00452800" w:rsidRDefault="00452800" w:rsidP="00452800">
      <w:pPr>
        <w:spacing w:after="0" w:line="360" w:lineRule="auto"/>
        <w:rPr>
          <w:sz w:val="22"/>
          <w:lang w:val="en-US"/>
        </w:rPr>
        <w:sectPr w:rsidR="00452800" w:rsidSect="00CF3DD3">
          <w:type w:val="continuous"/>
          <w:pgSz w:w="11906" w:h="16838" w:code="9"/>
          <w:pgMar w:top="1134" w:right="1134" w:bottom="1701" w:left="1701" w:header="567" w:footer="1134" w:gutter="0"/>
          <w:cols w:space="565"/>
          <w:titlePg/>
          <w:docGrid w:linePitch="360"/>
        </w:sectPr>
      </w:pPr>
    </w:p>
    <w:p w14:paraId="4E56BCF8" w14:textId="598258FF" w:rsidR="00452800" w:rsidRDefault="00452800" w:rsidP="000421D6">
      <w:pPr>
        <w:spacing w:after="0" w:line="360" w:lineRule="auto"/>
        <w:ind w:firstLine="426"/>
        <w:rPr>
          <w:sz w:val="22"/>
          <w:lang w:val="en-US"/>
        </w:rPr>
      </w:pPr>
      <w:r>
        <w:rPr>
          <w:sz w:val="22"/>
          <w:lang w:val="en-US"/>
        </w:rPr>
        <w:lastRenderedPageBreak/>
        <w:t>Beradasarkan Tabel 7</w:t>
      </w:r>
      <w:r w:rsidRPr="00535B11">
        <w:rPr>
          <w:sz w:val="22"/>
          <w:lang w:val="en-US"/>
        </w:rPr>
        <w:t xml:space="preserve"> didapatkan hasil sebagian besar responden yang aktif berpengetahuan rendah yaitu 44 responden (67</w:t>
      </w:r>
      <w:proofErr w:type="gramStart"/>
      <w:r w:rsidRPr="00535B11">
        <w:rPr>
          <w:sz w:val="22"/>
          <w:lang w:val="en-US"/>
        </w:rPr>
        <w:t>,8</w:t>
      </w:r>
      <w:proofErr w:type="gramEnd"/>
      <w:r w:rsidRPr="00535B11">
        <w:rPr>
          <w:sz w:val="22"/>
          <w:lang w:val="en-US"/>
        </w:rPr>
        <w:t>%) dan tidak seorangpun responden yang tidak aktif berpengetahuan tinggi</w:t>
      </w:r>
      <w:r>
        <w:rPr>
          <w:sz w:val="22"/>
          <w:lang w:val="en-US"/>
        </w:rPr>
        <w:t xml:space="preserve">. </w:t>
      </w:r>
    </w:p>
    <w:p w14:paraId="709C56D3" w14:textId="1FBE3258" w:rsidR="00452800" w:rsidRPr="00831BB8" w:rsidRDefault="000421D6" w:rsidP="000421D6">
      <w:pPr>
        <w:spacing w:after="0" w:line="360" w:lineRule="auto"/>
        <w:ind w:firstLine="426"/>
        <w:rPr>
          <w:sz w:val="22"/>
          <w:lang w:val="en-US"/>
        </w:rPr>
      </w:pPr>
      <w:r>
        <w:rPr>
          <w:rFonts w:cs="Times New Roman"/>
          <w:sz w:val="22"/>
          <w:lang w:val="en-US"/>
        </w:rPr>
        <w:t xml:space="preserve">Hasil analisis pada Tabel </w:t>
      </w:r>
      <w:r w:rsidR="00452800">
        <w:rPr>
          <w:rFonts w:cs="Times New Roman"/>
          <w:sz w:val="22"/>
          <w:lang w:val="en-US"/>
        </w:rPr>
        <w:t>7</w:t>
      </w:r>
      <w:r w:rsidR="00452800" w:rsidRPr="00831BB8">
        <w:rPr>
          <w:rFonts w:cs="Times New Roman"/>
          <w:sz w:val="22"/>
          <w:lang w:val="en-US"/>
        </w:rPr>
        <w:t xml:space="preserve"> diperoleh </w:t>
      </w:r>
      <w:r w:rsidR="00452800" w:rsidRPr="00831BB8">
        <w:rPr>
          <w:rFonts w:cs="Times New Roman"/>
          <w:i/>
          <w:iCs/>
          <w:sz w:val="22"/>
          <w:lang w:val="en-US"/>
        </w:rPr>
        <w:t>p-value</w:t>
      </w:r>
      <w:r w:rsidR="00452800" w:rsidRPr="00831BB8">
        <w:rPr>
          <w:rFonts w:cs="Times New Roman"/>
          <w:sz w:val="22"/>
          <w:lang w:val="en-US"/>
        </w:rPr>
        <w:t xml:space="preserve"> = 0,142 Nilai </w:t>
      </w:r>
      <w:r w:rsidR="00452800" w:rsidRPr="00831BB8">
        <w:rPr>
          <w:rFonts w:cs="Times New Roman"/>
          <w:i/>
          <w:iCs/>
          <w:sz w:val="22"/>
          <w:lang w:val="en-US"/>
        </w:rPr>
        <w:t xml:space="preserve">p-value </w:t>
      </w:r>
      <w:r w:rsidR="00452800" w:rsidRPr="00831BB8">
        <w:rPr>
          <w:rFonts w:cs="Times New Roman"/>
          <w:sz w:val="22"/>
          <w:lang w:val="en-US"/>
        </w:rPr>
        <w:t>&gt; 0</w:t>
      </w:r>
      <w:proofErr w:type="gramStart"/>
      <w:r w:rsidR="00452800" w:rsidRPr="00831BB8">
        <w:rPr>
          <w:rFonts w:cs="Times New Roman"/>
          <w:sz w:val="22"/>
          <w:lang w:val="en-US"/>
        </w:rPr>
        <w:t>,05</w:t>
      </w:r>
      <w:proofErr w:type="gramEnd"/>
      <w:r w:rsidR="00452800" w:rsidRPr="00831BB8">
        <w:rPr>
          <w:rFonts w:cs="Times New Roman"/>
          <w:sz w:val="22"/>
          <w:lang w:val="en-US"/>
        </w:rPr>
        <w:t xml:space="preserve"> sehingga </w:t>
      </w:r>
      <w:r w:rsidR="00452800" w:rsidRPr="00831BB8">
        <w:rPr>
          <w:rFonts w:cs="Times New Roman"/>
          <w:sz w:val="22"/>
          <w:lang w:val="en-US"/>
        </w:rPr>
        <w:lastRenderedPageBreak/>
        <w:t xml:space="preserve">dapat disimpulkan bahwa tidak ada hubungan yang signifikan antara tingkat pengetahuan dan keaktifan pasien prolanis. Nilai </w:t>
      </w:r>
      <w:r w:rsidR="00452800" w:rsidRPr="00831BB8">
        <w:rPr>
          <w:rFonts w:cs="Times New Roman"/>
          <w:i/>
          <w:iCs/>
          <w:sz w:val="22"/>
          <w:lang w:val="en-US"/>
        </w:rPr>
        <w:t xml:space="preserve">Odd Ratio (OR) </w:t>
      </w:r>
      <w:r w:rsidR="00452800" w:rsidRPr="00831BB8">
        <w:rPr>
          <w:rFonts w:cs="Times New Roman"/>
          <w:sz w:val="22"/>
          <w:lang w:val="en-US"/>
        </w:rPr>
        <w:t>= 0,863 yang</w:t>
      </w:r>
      <w:r w:rsidR="00452800">
        <w:rPr>
          <w:rFonts w:cs="Times New Roman"/>
          <w:sz w:val="22"/>
          <w:lang w:val="en-US"/>
        </w:rPr>
        <w:t xml:space="preserve"> </w:t>
      </w:r>
      <w:r w:rsidR="00452800" w:rsidRPr="00831BB8">
        <w:rPr>
          <w:rFonts w:cs="Times New Roman"/>
          <w:sz w:val="22"/>
          <w:lang w:val="en-US"/>
        </w:rPr>
        <w:t>artinya responden yang berpengetahuan tinggi 0</w:t>
      </w:r>
      <w:proofErr w:type="gramStart"/>
      <w:r w:rsidR="00452800" w:rsidRPr="00831BB8">
        <w:rPr>
          <w:rFonts w:cs="Times New Roman"/>
          <w:sz w:val="22"/>
          <w:lang w:val="en-US"/>
        </w:rPr>
        <w:t>,9</w:t>
      </w:r>
      <w:proofErr w:type="gramEnd"/>
      <w:r w:rsidR="00452800" w:rsidRPr="00831BB8">
        <w:rPr>
          <w:rFonts w:cs="Times New Roman"/>
          <w:sz w:val="22"/>
          <w:lang w:val="en-US"/>
        </w:rPr>
        <w:t xml:space="preserve"> kali lebih aktif pada program prolanis dibandingkan dengan responden yang berpengetahuan rendah.</w:t>
      </w:r>
    </w:p>
    <w:p w14:paraId="56ED7678" w14:textId="77777777" w:rsidR="00452800" w:rsidRDefault="00452800" w:rsidP="00452800">
      <w:pPr>
        <w:jc w:val="center"/>
        <w:rPr>
          <w:sz w:val="20"/>
          <w:szCs w:val="20"/>
        </w:rPr>
        <w:sectPr w:rsidR="00452800" w:rsidSect="00452800">
          <w:type w:val="continuous"/>
          <w:pgSz w:w="11906" w:h="16838" w:code="9"/>
          <w:pgMar w:top="1134" w:right="1134" w:bottom="1701" w:left="1701" w:header="567" w:footer="1134" w:gutter="0"/>
          <w:cols w:num="2" w:space="565"/>
          <w:titlePg/>
          <w:docGrid w:linePitch="360"/>
        </w:sectPr>
      </w:pPr>
    </w:p>
    <w:p w14:paraId="4DB90738" w14:textId="3A5B2D81" w:rsidR="00452800" w:rsidRDefault="00452800" w:rsidP="00452800">
      <w:pPr>
        <w:jc w:val="center"/>
        <w:rPr>
          <w:sz w:val="20"/>
          <w:szCs w:val="20"/>
        </w:rPr>
      </w:pPr>
    </w:p>
    <w:p w14:paraId="735C3A7E" w14:textId="2240792F" w:rsidR="00452800" w:rsidRDefault="00452800" w:rsidP="00452800">
      <w:pPr>
        <w:pStyle w:val="Caption"/>
        <w:ind w:right="-284"/>
        <w:jc w:val="left"/>
        <w:rPr>
          <w:rFonts w:cs="Times New Roman"/>
          <w:i w:val="0"/>
          <w:iCs w:val="0"/>
          <w:color w:val="000000" w:themeColor="text1"/>
          <w:sz w:val="22"/>
          <w:szCs w:val="22"/>
        </w:rPr>
      </w:pPr>
      <w:r>
        <w:rPr>
          <w:rFonts w:cs="Times New Roman"/>
          <w:b/>
          <w:bCs/>
          <w:i w:val="0"/>
          <w:iCs w:val="0"/>
          <w:color w:val="000000" w:themeColor="text1"/>
          <w:sz w:val="22"/>
          <w:szCs w:val="22"/>
        </w:rPr>
        <w:t xml:space="preserve">Tabel </w:t>
      </w:r>
      <w:r w:rsidR="000421D6">
        <w:rPr>
          <w:rFonts w:cs="Times New Roman"/>
          <w:b/>
          <w:bCs/>
          <w:i w:val="0"/>
          <w:iCs w:val="0"/>
          <w:color w:val="000000" w:themeColor="text1"/>
          <w:sz w:val="22"/>
          <w:szCs w:val="22"/>
        </w:rPr>
        <w:t>8</w:t>
      </w:r>
      <w:r>
        <w:rPr>
          <w:rFonts w:cs="Times New Roman"/>
          <w:b/>
          <w:bCs/>
          <w:i w:val="0"/>
          <w:iCs w:val="0"/>
          <w:color w:val="000000" w:themeColor="text1"/>
          <w:sz w:val="22"/>
          <w:szCs w:val="22"/>
        </w:rPr>
        <w:t xml:space="preserve"> </w:t>
      </w:r>
      <w:r w:rsidRPr="009650A7">
        <w:rPr>
          <w:rFonts w:cs="Times New Roman"/>
          <w:i w:val="0"/>
          <w:iCs w:val="0"/>
          <w:color w:val="000000" w:themeColor="text1"/>
          <w:sz w:val="22"/>
          <w:szCs w:val="22"/>
        </w:rPr>
        <w:t>Hubungan antara Sikap Individu dengan Keaktifan Pasien Prolanis</w:t>
      </w:r>
    </w:p>
    <w:tbl>
      <w:tblPr>
        <w:tblStyle w:val="TableGrid"/>
        <w:tblW w:w="9099"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443"/>
        <w:gridCol w:w="542"/>
        <w:gridCol w:w="850"/>
        <w:gridCol w:w="709"/>
        <w:gridCol w:w="992"/>
        <w:gridCol w:w="851"/>
        <w:gridCol w:w="850"/>
        <w:gridCol w:w="851"/>
        <w:gridCol w:w="850"/>
        <w:gridCol w:w="1161"/>
      </w:tblGrid>
      <w:tr w:rsidR="00452800" w:rsidRPr="000421D6" w14:paraId="0C000E61" w14:textId="77777777" w:rsidTr="00D4756A">
        <w:tc>
          <w:tcPr>
            <w:tcW w:w="1443" w:type="dxa"/>
            <w:vMerge w:val="restart"/>
          </w:tcPr>
          <w:p w14:paraId="343CDC99" w14:textId="321C070B" w:rsidR="00452800" w:rsidRPr="000421D6" w:rsidRDefault="00452800" w:rsidP="0039292B">
            <w:pPr>
              <w:jc w:val="center"/>
              <w:rPr>
                <w:b/>
                <w:sz w:val="20"/>
                <w:szCs w:val="20"/>
              </w:rPr>
            </w:pPr>
            <w:r w:rsidRPr="000421D6">
              <w:rPr>
                <w:b/>
                <w:sz w:val="20"/>
                <w:szCs w:val="20"/>
              </w:rPr>
              <w:t>Sikap Individu</w:t>
            </w:r>
          </w:p>
        </w:tc>
        <w:tc>
          <w:tcPr>
            <w:tcW w:w="3093" w:type="dxa"/>
            <w:gridSpan w:val="4"/>
          </w:tcPr>
          <w:p w14:paraId="1DE7B7EB" w14:textId="77777777" w:rsidR="00452800" w:rsidRPr="000421D6" w:rsidRDefault="00452800" w:rsidP="0039292B">
            <w:pPr>
              <w:jc w:val="center"/>
              <w:rPr>
                <w:b/>
                <w:sz w:val="20"/>
                <w:szCs w:val="20"/>
              </w:rPr>
            </w:pPr>
            <w:r w:rsidRPr="000421D6">
              <w:rPr>
                <w:rFonts w:eastAsia="Times New Roman" w:cs="Times New Roman"/>
                <w:b/>
                <w:bCs/>
                <w:color w:val="000000"/>
                <w:sz w:val="20"/>
                <w:szCs w:val="20"/>
                <w:lang w:eastAsia="en-ID"/>
              </w:rPr>
              <w:t>Keaktifan Pasien</w:t>
            </w:r>
          </w:p>
        </w:tc>
        <w:tc>
          <w:tcPr>
            <w:tcW w:w="1701" w:type="dxa"/>
            <w:gridSpan w:val="2"/>
            <w:vMerge w:val="restart"/>
          </w:tcPr>
          <w:p w14:paraId="5D878025" w14:textId="77777777" w:rsidR="00452800" w:rsidRPr="000421D6" w:rsidRDefault="00452800" w:rsidP="0039292B">
            <w:pPr>
              <w:spacing w:before="120"/>
              <w:jc w:val="center"/>
              <w:rPr>
                <w:b/>
                <w:sz w:val="20"/>
                <w:szCs w:val="20"/>
              </w:rPr>
            </w:pPr>
            <w:r w:rsidRPr="000421D6">
              <w:rPr>
                <w:b/>
                <w:sz w:val="20"/>
                <w:szCs w:val="20"/>
              </w:rPr>
              <w:t>Total</w:t>
            </w:r>
          </w:p>
        </w:tc>
        <w:tc>
          <w:tcPr>
            <w:tcW w:w="851" w:type="dxa"/>
            <w:vMerge w:val="restart"/>
            <w:vAlign w:val="center"/>
          </w:tcPr>
          <w:p w14:paraId="324BFA1D" w14:textId="77777777" w:rsidR="00452800" w:rsidRPr="000421D6" w:rsidRDefault="00452800" w:rsidP="0039292B">
            <w:pPr>
              <w:jc w:val="center"/>
              <w:rPr>
                <w:b/>
                <w:sz w:val="20"/>
                <w:szCs w:val="20"/>
              </w:rPr>
            </w:pPr>
            <w:r w:rsidRPr="000421D6">
              <w:rPr>
                <w:rFonts w:eastAsia="Times New Roman" w:cs="Times New Roman"/>
                <w:b/>
                <w:bCs/>
                <w:i/>
                <w:iCs/>
                <w:color w:val="000000"/>
                <w:sz w:val="20"/>
                <w:szCs w:val="20"/>
                <w:lang w:eastAsia="en-ID"/>
              </w:rPr>
              <w:t>p-value</w:t>
            </w:r>
          </w:p>
        </w:tc>
        <w:tc>
          <w:tcPr>
            <w:tcW w:w="850" w:type="dxa"/>
            <w:vMerge w:val="restart"/>
            <w:vAlign w:val="center"/>
          </w:tcPr>
          <w:p w14:paraId="27C6E8E1" w14:textId="77777777" w:rsidR="00452800" w:rsidRPr="000421D6" w:rsidRDefault="00452800" w:rsidP="0039292B">
            <w:pPr>
              <w:jc w:val="center"/>
              <w:rPr>
                <w:b/>
                <w:sz w:val="20"/>
                <w:szCs w:val="20"/>
              </w:rPr>
            </w:pPr>
            <w:r w:rsidRPr="000421D6">
              <w:rPr>
                <w:rFonts w:eastAsia="Times New Roman" w:cs="Times New Roman"/>
                <w:b/>
                <w:bCs/>
                <w:i/>
                <w:iCs/>
                <w:color w:val="000000"/>
                <w:sz w:val="20"/>
                <w:szCs w:val="20"/>
                <w:lang w:eastAsia="en-ID"/>
              </w:rPr>
              <w:t>OR</w:t>
            </w:r>
          </w:p>
        </w:tc>
        <w:tc>
          <w:tcPr>
            <w:tcW w:w="1161" w:type="dxa"/>
            <w:vMerge w:val="restart"/>
            <w:vAlign w:val="center"/>
          </w:tcPr>
          <w:p w14:paraId="14E0B803" w14:textId="77777777" w:rsidR="00452800" w:rsidRPr="000421D6" w:rsidRDefault="00452800" w:rsidP="0039292B">
            <w:pPr>
              <w:jc w:val="center"/>
              <w:rPr>
                <w:sz w:val="20"/>
                <w:szCs w:val="20"/>
              </w:rPr>
            </w:pPr>
            <w:r w:rsidRPr="000421D6">
              <w:rPr>
                <w:rFonts w:eastAsia="Times New Roman" w:cs="Times New Roman"/>
                <w:b/>
                <w:bCs/>
                <w:color w:val="000000"/>
                <w:sz w:val="20"/>
                <w:szCs w:val="20"/>
                <w:lang w:eastAsia="en-ID"/>
              </w:rPr>
              <w:t xml:space="preserve">95% </w:t>
            </w:r>
            <w:r w:rsidRPr="000421D6">
              <w:rPr>
                <w:rFonts w:eastAsia="Times New Roman" w:cs="Times New Roman"/>
                <w:b/>
                <w:bCs/>
                <w:i/>
                <w:iCs/>
                <w:color w:val="000000"/>
                <w:sz w:val="20"/>
                <w:szCs w:val="20"/>
                <w:lang w:eastAsia="en-ID"/>
              </w:rPr>
              <w:t>CI</w:t>
            </w:r>
          </w:p>
        </w:tc>
      </w:tr>
      <w:tr w:rsidR="00452800" w:rsidRPr="000421D6" w14:paraId="1CCE9CF6" w14:textId="77777777" w:rsidTr="00D4756A">
        <w:tc>
          <w:tcPr>
            <w:tcW w:w="1443" w:type="dxa"/>
            <w:vMerge/>
          </w:tcPr>
          <w:p w14:paraId="7934570F" w14:textId="77777777" w:rsidR="00452800" w:rsidRPr="000421D6" w:rsidRDefault="00452800" w:rsidP="0039292B">
            <w:pPr>
              <w:jc w:val="center"/>
              <w:rPr>
                <w:sz w:val="20"/>
                <w:szCs w:val="20"/>
              </w:rPr>
            </w:pPr>
          </w:p>
        </w:tc>
        <w:tc>
          <w:tcPr>
            <w:tcW w:w="1392" w:type="dxa"/>
            <w:gridSpan w:val="2"/>
            <w:vAlign w:val="center"/>
          </w:tcPr>
          <w:p w14:paraId="67FCC0A6" w14:textId="77777777" w:rsidR="00452800" w:rsidRPr="000421D6" w:rsidRDefault="00452800" w:rsidP="0039292B">
            <w:pPr>
              <w:jc w:val="center"/>
              <w:rPr>
                <w:sz w:val="20"/>
                <w:szCs w:val="20"/>
              </w:rPr>
            </w:pPr>
            <w:r w:rsidRPr="000421D6">
              <w:rPr>
                <w:rFonts w:eastAsia="Times New Roman" w:cs="Times New Roman"/>
                <w:b/>
                <w:bCs/>
                <w:color w:val="000000"/>
                <w:sz w:val="20"/>
                <w:szCs w:val="20"/>
                <w:lang w:eastAsia="en-ID"/>
              </w:rPr>
              <w:t>Tidak Aktif</w:t>
            </w:r>
          </w:p>
        </w:tc>
        <w:tc>
          <w:tcPr>
            <w:tcW w:w="1701" w:type="dxa"/>
            <w:gridSpan w:val="2"/>
            <w:vAlign w:val="center"/>
          </w:tcPr>
          <w:p w14:paraId="66779737" w14:textId="77777777" w:rsidR="00452800" w:rsidRPr="000421D6" w:rsidRDefault="00452800" w:rsidP="0039292B">
            <w:pPr>
              <w:jc w:val="center"/>
              <w:rPr>
                <w:sz w:val="20"/>
                <w:szCs w:val="20"/>
              </w:rPr>
            </w:pPr>
            <w:r w:rsidRPr="000421D6">
              <w:rPr>
                <w:rFonts w:eastAsia="Times New Roman" w:cs="Times New Roman"/>
                <w:b/>
                <w:bCs/>
                <w:color w:val="000000"/>
                <w:sz w:val="20"/>
                <w:szCs w:val="20"/>
                <w:lang w:eastAsia="en-ID"/>
              </w:rPr>
              <w:t>Aktif</w:t>
            </w:r>
          </w:p>
        </w:tc>
        <w:tc>
          <w:tcPr>
            <w:tcW w:w="1701" w:type="dxa"/>
            <w:gridSpan w:val="2"/>
            <w:vMerge/>
          </w:tcPr>
          <w:p w14:paraId="14F0FCF0" w14:textId="77777777" w:rsidR="00452800" w:rsidRPr="000421D6" w:rsidRDefault="00452800" w:rsidP="0039292B">
            <w:pPr>
              <w:jc w:val="center"/>
              <w:rPr>
                <w:sz w:val="20"/>
                <w:szCs w:val="20"/>
              </w:rPr>
            </w:pPr>
          </w:p>
        </w:tc>
        <w:tc>
          <w:tcPr>
            <w:tcW w:w="851" w:type="dxa"/>
            <w:vMerge/>
          </w:tcPr>
          <w:p w14:paraId="7C244280" w14:textId="77777777" w:rsidR="00452800" w:rsidRPr="000421D6" w:rsidRDefault="00452800" w:rsidP="0039292B">
            <w:pPr>
              <w:jc w:val="center"/>
              <w:rPr>
                <w:sz w:val="20"/>
                <w:szCs w:val="20"/>
              </w:rPr>
            </w:pPr>
          </w:p>
        </w:tc>
        <w:tc>
          <w:tcPr>
            <w:tcW w:w="850" w:type="dxa"/>
            <w:vMerge/>
          </w:tcPr>
          <w:p w14:paraId="16181500" w14:textId="77777777" w:rsidR="00452800" w:rsidRPr="000421D6" w:rsidRDefault="00452800" w:rsidP="0039292B">
            <w:pPr>
              <w:jc w:val="center"/>
              <w:rPr>
                <w:sz w:val="20"/>
                <w:szCs w:val="20"/>
              </w:rPr>
            </w:pPr>
          </w:p>
        </w:tc>
        <w:tc>
          <w:tcPr>
            <w:tcW w:w="1161" w:type="dxa"/>
            <w:vMerge/>
            <w:vAlign w:val="center"/>
          </w:tcPr>
          <w:p w14:paraId="34EA5513" w14:textId="77777777" w:rsidR="00452800" w:rsidRPr="000421D6" w:rsidRDefault="00452800" w:rsidP="0039292B">
            <w:pPr>
              <w:jc w:val="center"/>
              <w:rPr>
                <w:sz w:val="20"/>
                <w:szCs w:val="20"/>
              </w:rPr>
            </w:pPr>
          </w:p>
        </w:tc>
      </w:tr>
      <w:tr w:rsidR="00D4756A" w:rsidRPr="000421D6" w14:paraId="21A519B5" w14:textId="77777777" w:rsidTr="00D4756A">
        <w:tc>
          <w:tcPr>
            <w:tcW w:w="1443" w:type="dxa"/>
            <w:vMerge/>
          </w:tcPr>
          <w:p w14:paraId="3D6841CA" w14:textId="77777777" w:rsidR="00452800" w:rsidRPr="000421D6" w:rsidRDefault="00452800" w:rsidP="0039292B">
            <w:pPr>
              <w:jc w:val="center"/>
              <w:rPr>
                <w:sz w:val="20"/>
                <w:szCs w:val="20"/>
              </w:rPr>
            </w:pPr>
          </w:p>
        </w:tc>
        <w:tc>
          <w:tcPr>
            <w:tcW w:w="542" w:type="dxa"/>
            <w:vAlign w:val="center"/>
          </w:tcPr>
          <w:p w14:paraId="63B0B39A" w14:textId="77777777" w:rsidR="00452800" w:rsidRPr="000421D6" w:rsidRDefault="00452800" w:rsidP="0039292B">
            <w:pPr>
              <w:jc w:val="center"/>
              <w:rPr>
                <w:sz w:val="20"/>
                <w:szCs w:val="20"/>
              </w:rPr>
            </w:pPr>
            <w:r w:rsidRPr="000421D6">
              <w:rPr>
                <w:rFonts w:eastAsia="Times New Roman" w:cs="Times New Roman"/>
                <w:b/>
                <w:bCs/>
                <w:color w:val="000000"/>
                <w:sz w:val="20"/>
                <w:szCs w:val="20"/>
                <w:lang w:eastAsia="en-ID"/>
              </w:rPr>
              <w:t>n</w:t>
            </w:r>
          </w:p>
        </w:tc>
        <w:tc>
          <w:tcPr>
            <w:tcW w:w="850" w:type="dxa"/>
            <w:vAlign w:val="center"/>
          </w:tcPr>
          <w:p w14:paraId="0CE71741" w14:textId="77777777" w:rsidR="00452800" w:rsidRPr="000421D6" w:rsidRDefault="00452800" w:rsidP="0039292B">
            <w:pPr>
              <w:jc w:val="center"/>
              <w:rPr>
                <w:sz w:val="20"/>
                <w:szCs w:val="20"/>
              </w:rPr>
            </w:pPr>
            <w:r w:rsidRPr="000421D6">
              <w:rPr>
                <w:rFonts w:eastAsia="Times New Roman" w:cs="Times New Roman"/>
                <w:b/>
                <w:bCs/>
                <w:color w:val="000000"/>
                <w:sz w:val="20"/>
                <w:szCs w:val="20"/>
                <w:lang w:eastAsia="en-ID"/>
              </w:rPr>
              <w:t>%</w:t>
            </w:r>
          </w:p>
        </w:tc>
        <w:tc>
          <w:tcPr>
            <w:tcW w:w="709" w:type="dxa"/>
            <w:vAlign w:val="center"/>
          </w:tcPr>
          <w:p w14:paraId="1873D934" w14:textId="77777777" w:rsidR="00452800" w:rsidRPr="000421D6" w:rsidRDefault="00452800" w:rsidP="0039292B">
            <w:pPr>
              <w:jc w:val="center"/>
              <w:rPr>
                <w:sz w:val="20"/>
                <w:szCs w:val="20"/>
              </w:rPr>
            </w:pPr>
            <w:r w:rsidRPr="000421D6">
              <w:rPr>
                <w:rFonts w:eastAsia="Times New Roman" w:cs="Times New Roman"/>
                <w:b/>
                <w:bCs/>
                <w:color w:val="000000"/>
                <w:sz w:val="20"/>
                <w:szCs w:val="20"/>
                <w:lang w:eastAsia="en-ID"/>
              </w:rPr>
              <w:t>n</w:t>
            </w:r>
          </w:p>
        </w:tc>
        <w:tc>
          <w:tcPr>
            <w:tcW w:w="992" w:type="dxa"/>
            <w:vAlign w:val="center"/>
          </w:tcPr>
          <w:p w14:paraId="2F606966" w14:textId="77777777" w:rsidR="00452800" w:rsidRPr="000421D6" w:rsidRDefault="00452800" w:rsidP="0039292B">
            <w:pPr>
              <w:jc w:val="center"/>
              <w:rPr>
                <w:sz w:val="20"/>
                <w:szCs w:val="20"/>
              </w:rPr>
            </w:pPr>
            <w:r w:rsidRPr="000421D6">
              <w:rPr>
                <w:rFonts w:eastAsia="Times New Roman" w:cs="Times New Roman"/>
                <w:b/>
                <w:bCs/>
                <w:color w:val="000000"/>
                <w:sz w:val="20"/>
                <w:szCs w:val="20"/>
                <w:lang w:eastAsia="en-ID"/>
              </w:rPr>
              <w:t>%</w:t>
            </w:r>
          </w:p>
        </w:tc>
        <w:tc>
          <w:tcPr>
            <w:tcW w:w="851" w:type="dxa"/>
            <w:vAlign w:val="bottom"/>
          </w:tcPr>
          <w:p w14:paraId="20B828CD" w14:textId="77777777" w:rsidR="00452800" w:rsidRPr="000421D6" w:rsidRDefault="00452800" w:rsidP="0039292B">
            <w:pPr>
              <w:jc w:val="center"/>
              <w:rPr>
                <w:sz w:val="20"/>
                <w:szCs w:val="20"/>
              </w:rPr>
            </w:pPr>
            <w:r w:rsidRPr="000421D6">
              <w:rPr>
                <w:rFonts w:eastAsia="Times New Roman" w:cs="Times New Roman"/>
                <w:b/>
                <w:bCs/>
                <w:color w:val="000000"/>
                <w:sz w:val="20"/>
                <w:szCs w:val="20"/>
                <w:lang w:eastAsia="en-ID"/>
              </w:rPr>
              <w:t>N</w:t>
            </w:r>
          </w:p>
        </w:tc>
        <w:tc>
          <w:tcPr>
            <w:tcW w:w="850" w:type="dxa"/>
            <w:vAlign w:val="center"/>
          </w:tcPr>
          <w:p w14:paraId="54020388" w14:textId="77777777" w:rsidR="00452800" w:rsidRPr="000421D6" w:rsidRDefault="00452800" w:rsidP="0039292B">
            <w:pPr>
              <w:jc w:val="center"/>
              <w:rPr>
                <w:sz w:val="20"/>
                <w:szCs w:val="20"/>
              </w:rPr>
            </w:pPr>
            <w:r w:rsidRPr="000421D6">
              <w:rPr>
                <w:rFonts w:eastAsia="Times New Roman" w:cs="Times New Roman"/>
                <w:b/>
                <w:bCs/>
                <w:color w:val="000000"/>
                <w:sz w:val="20"/>
                <w:szCs w:val="20"/>
                <w:lang w:eastAsia="en-ID"/>
              </w:rPr>
              <w:t>%</w:t>
            </w:r>
          </w:p>
        </w:tc>
        <w:tc>
          <w:tcPr>
            <w:tcW w:w="851" w:type="dxa"/>
            <w:vMerge/>
            <w:vAlign w:val="center"/>
          </w:tcPr>
          <w:p w14:paraId="6C4E680C" w14:textId="77777777" w:rsidR="00452800" w:rsidRPr="000421D6" w:rsidRDefault="00452800" w:rsidP="0039292B">
            <w:pPr>
              <w:jc w:val="center"/>
              <w:rPr>
                <w:sz w:val="20"/>
                <w:szCs w:val="20"/>
              </w:rPr>
            </w:pPr>
          </w:p>
        </w:tc>
        <w:tc>
          <w:tcPr>
            <w:tcW w:w="850" w:type="dxa"/>
            <w:vMerge/>
            <w:vAlign w:val="center"/>
          </w:tcPr>
          <w:p w14:paraId="16FA86ED" w14:textId="77777777" w:rsidR="00452800" w:rsidRPr="000421D6" w:rsidRDefault="00452800" w:rsidP="0039292B">
            <w:pPr>
              <w:jc w:val="center"/>
              <w:rPr>
                <w:sz w:val="20"/>
                <w:szCs w:val="20"/>
              </w:rPr>
            </w:pPr>
          </w:p>
        </w:tc>
        <w:tc>
          <w:tcPr>
            <w:tcW w:w="1161" w:type="dxa"/>
            <w:vMerge/>
          </w:tcPr>
          <w:p w14:paraId="24170199" w14:textId="77777777" w:rsidR="00452800" w:rsidRPr="000421D6" w:rsidRDefault="00452800" w:rsidP="0039292B">
            <w:pPr>
              <w:jc w:val="center"/>
              <w:rPr>
                <w:sz w:val="20"/>
                <w:szCs w:val="20"/>
              </w:rPr>
            </w:pPr>
          </w:p>
        </w:tc>
      </w:tr>
      <w:tr w:rsidR="000421D6" w:rsidRPr="000421D6" w14:paraId="471A2E97" w14:textId="77777777" w:rsidTr="00D4756A">
        <w:tc>
          <w:tcPr>
            <w:tcW w:w="1443" w:type="dxa"/>
            <w:vAlign w:val="bottom"/>
          </w:tcPr>
          <w:p w14:paraId="55D80766" w14:textId="6BB40FE6" w:rsidR="000421D6" w:rsidRPr="000421D6" w:rsidRDefault="000421D6" w:rsidP="0039292B">
            <w:pPr>
              <w:jc w:val="left"/>
              <w:rPr>
                <w:sz w:val="20"/>
                <w:szCs w:val="20"/>
              </w:rPr>
            </w:pPr>
            <w:r w:rsidRPr="000421D6">
              <w:rPr>
                <w:rFonts w:eastAsia="Times New Roman" w:cs="Times New Roman"/>
                <w:b/>
                <w:bCs/>
                <w:color w:val="000000"/>
                <w:sz w:val="20"/>
                <w:szCs w:val="20"/>
                <w:lang w:eastAsia="en-ID"/>
              </w:rPr>
              <w:t>Negatif</w:t>
            </w:r>
          </w:p>
        </w:tc>
        <w:tc>
          <w:tcPr>
            <w:tcW w:w="542" w:type="dxa"/>
            <w:vAlign w:val="center"/>
          </w:tcPr>
          <w:p w14:paraId="5BA0BB4E" w14:textId="388CC582" w:rsidR="000421D6" w:rsidRPr="000421D6" w:rsidRDefault="000421D6" w:rsidP="0039292B">
            <w:pPr>
              <w:jc w:val="center"/>
              <w:rPr>
                <w:sz w:val="20"/>
                <w:szCs w:val="20"/>
              </w:rPr>
            </w:pPr>
            <w:r w:rsidRPr="000421D6">
              <w:rPr>
                <w:rFonts w:eastAsia="Times New Roman" w:cs="Times New Roman"/>
                <w:color w:val="000000"/>
                <w:sz w:val="20"/>
                <w:szCs w:val="20"/>
                <w:lang w:eastAsia="en-ID"/>
              </w:rPr>
              <w:t>4</w:t>
            </w:r>
          </w:p>
        </w:tc>
        <w:tc>
          <w:tcPr>
            <w:tcW w:w="850" w:type="dxa"/>
            <w:vAlign w:val="center"/>
          </w:tcPr>
          <w:p w14:paraId="403E84B7" w14:textId="12DF5AC8" w:rsidR="000421D6" w:rsidRPr="000421D6" w:rsidRDefault="000421D6" w:rsidP="0039292B">
            <w:pPr>
              <w:jc w:val="center"/>
              <w:rPr>
                <w:sz w:val="20"/>
                <w:szCs w:val="20"/>
              </w:rPr>
            </w:pPr>
            <w:r w:rsidRPr="000421D6">
              <w:rPr>
                <w:rFonts w:eastAsia="Times New Roman" w:cs="Times New Roman"/>
                <w:color w:val="000000"/>
                <w:sz w:val="20"/>
                <w:szCs w:val="20"/>
                <w:lang w:eastAsia="en-ID"/>
              </w:rPr>
              <w:t>6,1</w:t>
            </w:r>
          </w:p>
        </w:tc>
        <w:tc>
          <w:tcPr>
            <w:tcW w:w="709" w:type="dxa"/>
            <w:vAlign w:val="center"/>
          </w:tcPr>
          <w:p w14:paraId="3976311B" w14:textId="2AD05CB3" w:rsidR="000421D6" w:rsidRPr="000421D6" w:rsidRDefault="000421D6" w:rsidP="0039292B">
            <w:pPr>
              <w:jc w:val="center"/>
              <w:rPr>
                <w:sz w:val="20"/>
                <w:szCs w:val="20"/>
              </w:rPr>
            </w:pPr>
            <w:r w:rsidRPr="000421D6">
              <w:rPr>
                <w:rFonts w:eastAsia="Times New Roman" w:cs="Times New Roman"/>
                <w:color w:val="000000"/>
                <w:sz w:val="20"/>
                <w:szCs w:val="20"/>
                <w:lang w:eastAsia="en-ID"/>
              </w:rPr>
              <w:t>9</w:t>
            </w:r>
          </w:p>
        </w:tc>
        <w:tc>
          <w:tcPr>
            <w:tcW w:w="992" w:type="dxa"/>
            <w:vAlign w:val="center"/>
          </w:tcPr>
          <w:p w14:paraId="06469D5F" w14:textId="6EDAEE64" w:rsidR="000421D6" w:rsidRPr="000421D6" w:rsidRDefault="000421D6" w:rsidP="0039292B">
            <w:pPr>
              <w:jc w:val="center"/>
              <w:rPr>
                <w:sz w:val="20"/>
                <w:szCs w:val="20"/>
              </w:rPr>
            </w:pPr>
            <w:r w:rsidRPr="000421D6">
              <w:rPr>
                <w:rFonts w:eastAsia="Times New Roman" w:cs="Times New Roman"/>
                <w:color w:val="000000"/>
                <w:sz w:val="20"/>
                <w:szCs w:val="20"/>
                <w:lang w:eastAsia="en-ID"/>
              </w:rPr>
              <w:t>13,9</w:t>
            </w:r>
          </w:p>
        </w:tc>
        <w:tc>
          <w:tcPr>
            <w:tcW w:w="851" w:type="dxa"/>
            <w:vAlign w:val="center"/>
          </w:tcPr>
          <w:p w14:paraId="5E1000B4" w14:textId="572C75B9" w:rsidR="000421D6" w:rsidRPr="000421D6" w:rsidRDefault="000421D6" w:rsidP="0039292B">
            <w:pPr>
              <w:jc w:val="center"/>
              <w:rPr>
                <w:sz w:val="20"/>
                <w:szCs w:val="20"/>
              </w:rPr>
            </w:pPr>
            <w:r w:rsidRPr="000421D6">
              <w:rPr>
                <w:rFonts w:eastAsia="Times New Roman" w:cs="Times New Roman"/>
                <w:color w:val="000000"/>
                <w:sz w:val="20"/>
                <w:szCs w:val="20"/>
                <w:lang w:eastAsia="en-ID"/>
              </w:rPr>
              <w:t>13</w:t>
            </w:r>
          </w:p>
        </w:tc>
        <w:tc>
          <w:tcPr>
            <w:tcW w:w="850" w:type="dxa"/>
            <w:vAlign w:val="center"/>
          </w:tcPr>
          <w:p w14:paraId="26F7E643" w14:textId="113C9BA0" w:rsidR="000421D6" w:rsidRPr="000421D6" w:rsidRDefault="000421D6" w:rsidP="0039292B">
            <w:pPr>
              <w:jc w:val="center"/>
              <w:rPr>
                <w:sz w:val="20"/>
                <w:szCs w:val="20"/>
              </w:rPr>
            </w:pPr>
            <w:r w:rsidRPr="000421D6">
              <w:rPr>
                <w:rFonts w:eastAsia="Times New Roman" w:cs="Times New Roman"/>
                <w:color w:val="000000"/>
                <w:sz w:val="20"/>
                <w:szCs w:val="20"/>
                <w:lang w:eastAsia="en-ID"/>
              </w:rPr>
              <w:t>20</w:t>
            </w:r>
          </w:p>
        </w:tc>
        <w:tc>
          <w:tcPr>
            <w:tcW w:w="851" w:type="dxa"/>
            <w:vMerge w:val="restart"/>
            <w:vAlign w:val="center"/>
          </w:tcPr>
          <w:p w14:paraId="0F496F43" w14:textId="236B862C" w:rsidR="000421D6" w:rsidRPr="000421D6" w:rsidRDefault="000421D6" w:rsidP="0039292B">
            <w:pPr>
              <w:jc w:val="center"/>
              <w:rPr>
                <w:sz w:val="20"/>
                <w:szCs w:val="20"/>
              </w:rPr>
            </w:pPr>
            <w:r w:rsidRPr="000421D6">
              <w:rPr>
                <w:rFonts w:eastAsia="Times New Roman" w:cs="Times New Roman"/>
                <w:b/>
                <w:bCs/>
                <w:color w:val="000000"/>
                <w:sz w:val="20"/>
                <w:szCs w:val="20"/>
                <w:lang w:eastAsia="en-ID"/>
              </w:rPr>
              <w:t>0,009</w:t>
            </w:r>
          </w:p>
        </w:tc>
        <w:tc>
          <w:tcPr>
            <w:tcW w:w="850" w:type="dxa"/>
            <w:vMerge w:val="restart"/>
            <w:vAlign w:val="center"/>
          </w:tcPr>
          <w:p w14:paraId="0F3E056E" w14:textId="7A99EA28" w:rsidR="000421D6" w:rsidRPr="000421D6" w:rsidRDefault="000421D6" w:rsidP="0039292B">
            <w:pPr>
              <w:jc w:val="center"/>
              <w:rPr>
                <w:sz w:val="20"/>
                <w:szCs w:val="20"/>
              </w:rPr>
            </w:pPr>
            <w:r w:rsidRPr="000421D6">
              <w:rPr>
                <w:rFonts w:eastAsia="Times New Roman" w:cs="Times New Roman"/>
                <w:b/>
                <w:bCs/>
                <w:color w:val="000000"/>
                <w:sz w:val="20"/>
                <w:szCs w:val="20"/>
                <w:lang w:eastAsia="en-ID"/>
              </w:rPr>
              <w:t>7,259</w:t>
            </w:r>
          </w:p>
        </w:tc>
        <w:tc>
          <w:tcPr>
            <w:tcW w:w="1161" w:type="dxa"/>
            <w:vMerge w:val="restart"/>
            <w:vAlign w:val="center"/>
          </w:tcPr>
          <w:p w14:paraId="59630741" w14:textId="3AB79C91" w:rsidR="000421D6" w:rsidRPr="000421D6" w:rsidRDefault="000421D6" w:rsidP="0039292B">
            <w:pPr>
              <w:jc w:val="center"/>
              <w:rPr>
                <w:sz w:val="20"/>
                <w:szCs w:val="20"/>
              </w:rPr>
            </w:pPr>
            <w:r w:rsidRPr="000421D6">
              <w:rPr>
                <w:rFonts w:eastAsia="Times New Roman" w:cs="Times New Roman"/>
                <w:b/>
                <w:bCs/>
                <w:color w:val="000000"/>
                <w:sz w:val="20"/>
                <w:szCs w:val="20"/>
                <w:lang w:eastAsia="en-ID"/>
              </w:rPr>
              <w:t>1,384-38,069</w:t>
            </w:r>
          </w:p>
        </w:tc>
      </w:tr>
      <w:tr w:rsidR="00D4756A" w:rsidRPr="000421D6" w14:paraId="05871F85" w14:textId="77777777" w:rsidTr="00D4756A">
        <w:tc>
          <w:tcPr>
            <w:tcW w:w="1443" w:type="dxa"/>
            <w:vAlign w:val="bottom"/>
          </w:tcPr>
          <w:p w14:paraId="527A38DC" w14:textId="34F133DE" w:rsidR="00452800" w:rsidRPr="000421D6" w:rsidRDefault="00452800" w:rsidP="0039292B">
            <w:pPr>
              <w:jc w:val="left"/>
              <w:rPr>
                <w:sz w:val="20"/>
                <w:szCs w:val="20"/>
              </w:rPr>
            </w:pPr>
            <w:r w:rsidRPr="000421D6">
              <w:rPr>
                <w:rFonts w:eastAsia="Times New Roman" w:cs="Times New Roman"/>
                <w:b/>
                <w:bCs/>
                <w:color w:val="000000"/>
                <w:sz w:val="20"/>
                <w:szCs w:val="20"/>
                <w:lang w:eastAsia="en-ID"/>
              </w:rPr>
              <w:t>Positif</w:t>
            </w:r>
          </w:p>
        </w:tc>
        <w:tc>
          <w:tcPr>
            <w:tcW w:w="542" w:type="dxa"/>
            <w:vAlign w:val="center"/>
          </w:tcPr>
          <w:p w14:paraId="35E4403E" w14:textId="55A50C0E" w:rsidR="00452800" w:rsidRPr="000421D6" w:rsidRDefault="00452800" w:rsidP="0039292B">
            <w:pPr>
              <w:jc w:val="center"/>
              <w:rPr>
                <w:sz w:val="20"/>
                <w:szCs w:val="20"/>
              </w:rPr>
            </w:pPr>
            <w:r w:rsidRPr="000421D6">
              <w:rPr>
                <w:rFonts w:eastAsia="Times New Roman" w:cs="Times New Roman"/>
                <w:color w:val="000000"/>
                <w:sz w:val="20"/>
                <w:szCs w:val="20"/>
                <w:lang w:eastAsia="en-ID"/>
              </w:rPr>
              <w:t>3</w:t>
            </w:r>
          </w:p>
        </w:tc>
        <w:tc>
          <w:tcPr>
            <w:tcW w:w="850" w:type="dxa"/>
            <w:vAlign w:val="center"/>
          </w:tcPr>
          <w:p w14:paraId="108148B8" w14:textId="361BF354" w:rsidR="00452800" w:rsidRPr="000421D6" w:rsidRDefault="00452800" w:rsidP="0039292B">
            <w:pPr>
              <w:jc w:val="center"/>
              <w:rPr>
                <w:sz w:val="20"/>
                <w:szCs w:val="20"/>
              </w:rPr>
            </w:pPr>
            <w:r w:rsidRPr="000421D6">
              <w:rPr>
                <w:rFonts w:eastAsia="Times New Roman" w:cs="Times New Roman"/>
                <w:color w:val="000000"/>
                <w:sz w:val="20"/>
                <w:szCs w:val="20"/>
                <w:lang w:eastAsia="en-ID"/>
              </w:rPr>
              <w:t>4,6</w:t>
            </w:r>
          </w:p>
        </w:tc>
        <w:tc>
          <w:tcPr>
            <w:tcW w:w="709" w:type="dxa"/>
            <w:vAlign w:val="center"/>
          </w:tcPr>
          <w:p w14:paraId="4ACF652E" w14:textId="2382248E" w:rsidR="00452800" w:rsidRPr="000421D6" w:rsidRDefault="00452800" w:rsidP="0039292B">
            <w:pPr>
              <w:jc w:val="center"/>
              <w:rPr>
                <w:sz w:val="20"/>
                <w:szCs w:val="20"/>
              </w:rPr>
            </w:pPr>
            <w:r w:rsidRPr="000421D6">
              <w:rPr>
                <w:rFonts w:eastAsia="Times New Roman" w:cs="Times New Roman"/>
                <w:color w:val="000000"/>
                <w:sz w:val="20"/>
                <w:szCs w:val="20"/>
                <w:lang w:eastAsia="en-ID"/>
              </w:rPr>
              <w:t>49</w:t>
            </w:r>
          </w:p>
        </w:tc>
        <w:tc>
          <w:tcPr>
            <w:tcW w:w="992" w:type="dxa"/>
            <w:vAlign w:val="center"/>
          </w:tcPr>
          <w:p w14:paraId="1169613E" w14:textId="550C77BB" w:rsidR="00452800" w:rsidRPr="000421D6" w:rsidRDefault="00452800" w:rsidP="0039292B">
            <w:pPr>
              <w:jc w:val="center"/>
              <w:rPr>
                <w:sz w:val="20"/>
                <w:szCs w:val="20"/>
              </w:rPr>
            </w:pPr>
            <w:r w:rsidRPr="000421D6">
              <w:rPr>
                <w:rFonts w:eastAsia="Times New Roman" w:cs="Times New Roman"/>
                <w:color w:val="000000"/>
                <w:sz w:val="20"/>
                <w:szCs w:val="20"/>
                <w:lang w:eastAsia="en-ID"/>
              </w:rPr>
              <w:t>75,4</w:t>
            </w:r>
          </w:p>
        </w:tc>
        <w:tc>
          <w:tcPr>
            <w:tcW w:w="851" w:type="dxa"/>
            <w:vAlign w:val="center"/>
          </w:tcPr>
          <w:p w14:paraId="12C43E99" w14:textId="50207450" w:rsidR="00452800" w:rsidRPr="000421D6" w:rsidRDefault="00452800" w:rsidP="0039292B">
            <w:pPr>
              <w:jc w:val="center"/>
              <w:rPr>
                <w:sz w:val="20"/>
                <w:szCs w:val="20"/>
              </w:rPr>
            </w:pPr>
            <w:r w:rsidRPr="000421D6">
              <w:rPr>
                <w:rFonts w:eastAsia="Times New Roman" w:cs="Times New Roman"/>
                <w:color w:val="000000"/>
                <w:sz w:val="20"/>
                <w:szCs w:val="20"/>
                <w:lang w:eastAsia="en-ID"/>
              </w:rPr>
              <w:t>52</w:t>
            </w:r>
          </w:p>
        </w:tc>
        <w:tc>
          <w:tcPr>
            <w:tcW w:w="850" w:type="dxa"/>
            <w:vAlign w:val="center"/>
          </w:tcPr>
          <w:p w14:paraId="0DA23A78" w14:textId="0FF28C41" w:rsidR="00452800" w:rsidRPr="000421D6" w:rsidRDefault="00452800" w:rsidP="0039292B">
            <w:pPr>
              <w:jc w:val="center"/>
              <w:rPr>
                <w:sz w:val="20"/>
                <w:szCs w:val="20"/>
              </w:rPr>
            </w:pPr>
            <w:r w:rsidRPr="000421D6">
              <w:rPr>
                <w:rFonts w:eastAsia="Times New Roman" w:cs="Times New Roman"/>
                <w:color w:val="000000"/>
                <w:sz w:val="20"/>
                <w:szCs w:val="20"/>
                <w:lang w:eastAsia="en-ID"/>
              </w:rPr>
              <w:t>80</w:t>
            </w:r>
          </w:p>
        </w:tc>
        <w:tc>
          <w:tcPr>
            <w:tcW w:w="851" w:type="dxa"/>
            <w:vMerge/>
          </w:tcPr>
          <w:p w14:paraId="23A9BAA1" w14:textId="77777777" w:rsidR="00452800" w:rsidRPr="000421D6" w:rsidRDefault="00452800" w:rsidP="0039292B">
            <w:pPr>
              <w:jc w:val="center"/>
              <w:rPr>
                <w:sz w:val="20"/>
                <w:szCs w:val="20"/>
              </w:rPr>
            </w:pPr>
          </w:p>
        </w:tc>
        <w:tc>
          <w:tcPr>
            <w:tcW w:w="850" w:type="dxa"/>
            <w:vMerge/>
          </w:tcPr>
          <w:p w14:paraId="41696C55" w14:textId="77777777" w:rsidR="00452800" w:rsidRPr="000421D6" w:rsidRDefault="00452800" w:rsidP="0039292B">
            <w:pPr>
              <w:jc w:val="center"/>
              <w:rPr>
                <w:sz w:val="20"/>
                <w:szCs w:val="20"/>
              </w:rPr>
            </w:pPr>
          </w:p>
        </w:tc>
        <w:tc>
          <w:tcPr>
            <w:tcW w:w="1161" w:type="dxa"/>
            <w:vMerge/>
          </w:tcPr>
          <w:p w14:paraId="046DDB6A" w14:textId="77777777" w:rsidR="00452800" w:rsidRPr="000421D6" w:rsidRDefault="00452800" w:rsidP="0039292B">
            <w:pPr>
              <w:jc w:val="center"/>
              <w:rPr>
                <w:sz w:val="20"/>
                <w:szCs w:val="20"/>
              </w:rPr>
            </w:pPr>
          </w:p>
        </w:tc>
      </w:tr>
      <w:tr w:rsidR="00D4756A" w:rsidRPr="000421D6" w14:paraId="770E69B4" w14:textId="77777777" w:rsidTr="00D4756A">
        <w:tc>
          <w:tcPr>
            <w:tcW w:w="1443" w:type="dxa"/>
            <w:vAlign w:val="bottom"/>
          </w:tcPr>
          <w:p w14:paraId="2BD0D2A9" w14:textId="02D58FAD" w:rsidR="00452800" w:rsidRPr="000421D6" w:rsidRDefault="00452800" w:rsidP="0039292B">
            <w:pPr>
              <w:jc w:val="left"/>
              <w:rPr>
                <w:sz w:val="20"/>
                <w:szCs w:val="20"/>
              </w:rPr>
            </w:pPr>
            <w:r w:rsidRPr="000421D6">
              <w:rPr>
                <w:rFonts w:eastAsia="Times New Roman" w:cs="Times New Roman"/>
                <w:b/>
                <w:bCs/>
                <w:color w:val="000000"/>
                <w:sz w:val="20"/>
                <w:szCs w:val="20"/>
                <w:lang w:eastAsia="en-ID"/>
              </w:rPr>
              <w:t>Total</w:t>
            </w:r>
          </w:p>
        </w:tc>
        <w:tc>
          <w:tcPr>
            <w:tcW w:w="542" w:type="dxa"/>
            <w:vAlign w:val="center"/>
          </w:tcPr>
          <w:p w14:paraId="052E70B8" w14:textId="534D4B91" w:rsidR="00452800" w:rsidRPr="000421D6" w:rsidRDefault="00452800" w:rsidP="0039292B">
            <w:pPr>
              <w:jc w:val="center"/>
              <w:rPr>
                <w:sz w:val="20"/>
                <w:szCs w:val="20"/>
              </w:rPr>
            </w:pPr>
            <w:r w:rsidRPr="000421D6">
              <w:rPr>
                <w:rFonts w:eastAsia="Times New Roman" w:cs="Times New Roman"/>
                <w:b/>
                <w:bCs/>
                <w:color w:val="000000"/>
                <w:sz w:val="20"/>
                <w:szCs w:val="20"/>
                <w:lang w:eastAsia="en-ID"/>
              </w:rPr>
              <w:t>7</w:t>
            </w:r>
          </w:p>
        </w:tc>
        <w:tc>
          <w:tcPr>
            <w:tcW w:w="850" w:type="dxa"/>
            <w:vAlign w:val="center"/>
          </w:tcPr>
          <w:p w14:paraId="61A6F5B8" w14:textId="0883006D" w:rsidR="00452800" w:rsidRPr="000421D6" w:rsidRDefault="00452800" w:rsidP="0039292B">
            <w:pPr>
              <w:jc w:val="center"/>
              <w:rPr>
                <w:sz w:val="20"/>
                <w:szCs w:val="20"/>
              </w:rPr>
            </w:pPr>
            <w:r w:rsidRPr="000421D6">
              <w:rPr>
                <w:rFonts w:eastAsia="Times New Roman" w:cs="Times New Roman"/>
                <w:b/>
                <w:bCs/>
                <w:color w:val="000000"/>
                <w:sz w:val="20"/>
                <w:szCs w:val="20"/>
                <w:lang w:eastAsia="en-ID"/>
              </w:rPr>
              <w:t>10,7</w:t>
            </w:r>
          </w:p>
        </w:tc>
        <w:tc>
          <w:tcPr>
            <w:tcW w:w="709" w:type="dxa"/>
            <w:vAlign w:val="center"/>
          </w:tcPr>
          <w:p w14:paraId="5D2D7A7E" w14:textId="2B2E7FAB" w:rsidR="00452800" w:rsidRPr="000421D6" w:rsidRDefault="00452800" w:rsidP="0039292B">
            <w:pPr>
              <w:jc w:val="center"/>
              <w:rPr>
                <w:sz w:val="20"/>
                <w:szCs w:val="20"/>
              </w:rPr>
            </w:pPr>
            <w:r w:rsidRPr="000421D6">
              <w:rPr>
                <w:rFonts w:eastAsia="Times New Roman" w:cs="Times New Roman"/>
                <w:b/>
                <w:bCs/>
                <w:color w:val="000000"/>
                <w:sz w:val="20"/>
                <w:szCs w:val="20"/>
                <w:lang w:eastAsia="en-ID"/>
              </w:rPr>
              <w:t>58</w:t>
            </w:r>
          </w:p>
        </w:tc>
        <w:tc>
          <w:tcPr>
            <w:tcW w:w="992" w:type="dxa"/>
            <w:vAlign w:val="center"/>
          </w:tcPr>
          <w:p w14:paraId="34C12E22" w14:textId="291BC9EA" w:rsidR="00452800" w:rsidRPr="000421D6" w:rsidRDefault="00452800" w:rsidP="0039292B">
            <w:pPr>
              <w:jc w:val="center"/>
              <w:rPr>
                <w:sz w:val="20"/>
                <w:szCs w:val="20"/>
              </w:rPr>
            </w:pPr>
            <w:r w:rsidRPr="000421D6">
              <w:rPr>
                <w:rFonts w:eastAsia="Times New Roman" w:cs="Times New Roman"/>
                <w:b/>
                <w:bCs/>
                <w:color w:val="000000"/>
                <w:sz w:val="20"/>
                <w:szCs w:val="20"/>
                <w:lang w:eastAsia="en-ID"/>
              </w:rPr>
              <w:t>89,3</w:t>
            </w:r>
          </w:p>
        </w:tc>
        <w:tc>
          <w:tcPr>
            <w:tcW w:w="851" w:type="dxa"/>
            <w:vAlign w:val="center"/>
          </w:tcPr>
          <w:p w14:paraId="72139994" w14:textId="55BE7516" w:rsidR="00452800" w:rsidRPr="000421D6" w:rsidRDefault="00452800" w:rsidP="0039292B">
            <w:pPr>
              <w:jc w:val="center"/>
              <w:rPr>
                <w:sz w:val="20"/>
                <w:szCs w:val="20"/>
              </w:rPr>
            </w:pPr>
            <w:r w:rsidRPr="000421D6">
              <w:rPr>
                <w:rFonts w:eastAsia="Times New Roman" w:cs="Times New Roman"/>
                <w:b/>
                <w:bCs/>
                <w:color w:val="000000"/>
                <w:sz w:val="20"/>
                <w:szCs w:val="20"/>
                <w:lang w:eastAsia="en-ID"/>
              </w:rPr>
              <w:t>65</w:t>
            </w:r>
          </w:p>
        </w:tc>
        <w:tc>
          <w:tcPr>
            <w:tcW w:w="850" w:type="dxa"/>
            <w:vAlign w:val="center"/>
          </w:tcPr>
          <w:p w14:paraId="74F7AAB0" w14:textId="1089DE82" w:rsidR="00452800" w:rsidRPr="000421D6" w:rsidRDefault="00452800" w:rsidP="0039292B">
            <w:pPr>
              <w:jc w:val="center"/>
              <w:rPr>
                <w:sz w:val="20"/>
                <w:szCs w:val="20"/>
              </w:rPr>
            </w:pPr>
            <w:r w:rsidRPr="000421D6">
              <w:rPr>
                <w:rFonts w:eastAsia="Times New Roman" w:cs="Times New Roman"/>
                <w:b/>
                <w:bCs/>
                <w:color w:val="000000"/>
                <w:sz w:val="20"/>
                <w:szCs w:val="20"/>
                <w:lang w:eastAsia="en-ID"/>
              </w:rPr>
              <w:t>100</w:t>
            </w:r>
          </w:p>
        </w:tc>
        <w:tc>
          <w:tcPr>
            <w:tcW w:w="851" w:type="dxa"/>
            <w:vMerge/>
          </w:tcPr>
          <w:p w14:paraId="5C5C1FBE" w14:textId="77777777" w:rsidR="00452800" w:rsidRPr="000421D6" w:rsidRDefault="00452800" w:rsidP="0039292B">
            <w:pPr>
              <w:jc w:val="center"/>
              <w:rPr>
                <w:sz w:val="20"/>
                <w:szCs w:val="20"/>
              </w:rPr>
            </w:pPr>
          </w:p>
        </w:tc>
        <w:tc>
          <w:tcPr>
            <w:tcW w:w="850" w:type="dxa"/>
            <w:vMerge/>
          </w:tcPr>
          <w:p w14:paraId="553A94F6" w14:textId="77777777" w:rsidR="00452800" w:rsidRPr="000421D6" w:rsidRDefault="00452800" w:rsidP="0039292B">
            <w:pPr>
              <w:jc w:val="center"/>
              <w:rPr>
                <w:sz w:val="20"/>
                <w:szCs w:val="20"/>
              </w:rPr>
            </w:pPr>
          </w:p>
        </w:tc>
        <w:tc>
          <w:tcPr>
            <w:tcW w:w="1161" w:type="dxa"/>
            <w:vMerge/>
          </w:tcPr>
          <w:p w14:paraId="43719282" w14:textId="77777777" w:rsidR="00452800" w:rsidRPr="000421D6" w:rsidRDefault="00452800" w:rsidP="0039292B">
            <w:pPr>
              <w:jc w:val="center"/>
              <w:rPr>
                <w:sz w:val="20"/>
                <w:szCs w:val="20"/>
              </w:rPr>
            </w:pPr>
          </w:p>
        </w:tc>
      </w:tr>
    </w:tbl>
    <w:p w14:paraId="6EE6B3CE" w14:textId="77777777" w:rsidR="00452800" w:rsidRPr="000421D6" w:rsidRDefault="00452800" w:rsidP="00452800">
      <w:pPr>
        <w:jc w:val="center"/>
        <w:rPr>
          <w:sz w:val="20"/>
          <w:szCs w:val="20"/>
        </w:rPr>
      </w:pPr>
    </w:p>
    <w:p w14:paraId="4BB14284" w14:textId="77777777" w:rsidR="000421D6" w:rsidRDefault="000421D6" w:rsidP="000421D6">
      <w:pPr>
        <w:spacing w:after="0" w:line="360" w:lineRule="auto"/>
        <w:rPr>
          <w:rFonts w:cs="Times New Roman"/>
          <w:sz w:val="22"/>
          <w:lang w:val="en-US"/>
        </w:rPr>
        <w:sectPr w:rsidR="000421D6" w:rsidSect="00CF3DD3">
          <w:type w:val="continuous"/>
          <w:pgSz w:w="11906" w:h="16838" w:code="9"/>
          <w:pgMar w:top="1134" w:right="1134" w:bottom="1701" w:left="1701" w:header="567" w:footer="1134" w:gutter="0"/>
          <w:cols w:space="565"/>
          <w:titlePg/>
          <w:docGrid w:linePitch="360"/>
        </w:sectPr>
      </w:pPr>
    </w:p>
    <w:p w14:paraId="75B9B0C4" w14:textId="07275894" w:rsidR="000421D6" w:rsidRDefault="000421D6" w:rsidP="000421D6">
      <w:pPr>
        <w:spacing w:after="0" w:line="360" w:lineRule="auto"/>
        <w:rPr>
          <w:rFonts w:cs="Times New Roman"/>
          <w:sz w:val="22"/>
          <w:lang w:val="en-US"/>
        </w:rPr>
      </w:pPr>
      <w:r>
        <w:rPr>
          <w:rFonts w:cs="Times New Roman"/>
          <w:sz w:val="22"/>
          <w:lang w:val="en-US"/>
        </w:rPr>
        <w:lastRenderedPageBreak/>
        <w:t xml:space="preserve">Berdasarkan Tabel </w:t>
      </w:r>
      <w:r w:rsidRPr="009650A7">
        <w:rPr>
          <w:rFonts w:cs="Times New Roman"/>
          <w:sz w:val="22"/>
          <w:lang w:val="en-US"/>
        </w:rPr>
        <w:t>8 didapatkan hasil 7 responden tidak aktif,, yang memiliki sikap negatif sebanyak 4 orang (6,1%) dan yang memiliki sikap positif sebanyak 3 orang (4,6%). Sedangkan 58 responden aktif, yang memiliki sikap negatif sebanyak 9 orang (13</w:t>
      </w:r>
      <w:proofErr w:type="gramStart"/>
      <w:r w:rsidRPr="009650A7">
        <w:rPr>
          <w:rFonts w:cs="Times New Roman"/>
          <w:sz w:val="22"/>
          <w:lang w:val="en-US"/>
        </w:rPr>
        <w:t>,9</w:t>
      </w:r>
      <w:proofErr w:type="gramEnd"/>
      <w:r w:rsidRPr="009650A7">
        <w:rPr>
          <w:rFonts w:cs="Times New Roman"/>
          <w:sz w:val="22"/>
          <w:lang w:val="en-US"/>
        </w:rPr>
        <w:t>%) dan yang memiliki sikap positif sebanyak 49 orang (75,4%).</w:t>
      </w:r>
      <w:r>
        <w:rPr>
          <w:rFonts w:cs="Times New Roman"/>
          <w:sz w:val="22"/>
          <w:lang w:val="en-US"/>
        </w:rPr>
        <w:t xml:space="preserve"> </w:t>
      </w:r>
    </w:p>
    <w:p w14:paraId="6C7BD598" w14:textId="424F8D3D" w:rsidR="000421D6" w:rsidRPr="009650A7" w:rsidRDefault="000421D6" w:rsidP="000421D6">
      <w:pPr>
        <w:spacing w:after="0" w:line="360" w:lineRule="auto"/>
        <w:rPr>
          <w:rFonts w:cs="Times New Roman"/>
          <w:sz w:val="22"/>
          <w:lang w:val="en-US"/>
        </w:rPr>
      </w:pPr>
      <w:r>
        <w:rPr>
          <w:rFonts w:cs="Times New Roman"/>
          <w:sz w:val="22"/>
          <w:lang w:val="en-US"/>
        </w:rPr>
        <w:t xml:space="preserve">Hasil analisis pada Tabel </w:t>
      </w:r>
      <w:r w:rsidRPr="009650A7">
        <w:rPr>
          <w:rFonts w:cs="Times New Roman"/>
          <w:sz w:val="22"/>
          <w:lang w:val="en-US"/>
        </w:rPr>
        <w:t xml:space="preserve">8 diperoleh </w:t>
      </w:r>
      <w:r w:rsidRPr="009650A7">
        <w:rPr>
          <w:rFonts w:cs="Times New Roman"/>
          <w:i/>
          <w:iCs/>
          <w:sz w:val="22"/>
          <w:lang w:val="en-US"/>
        </w:rPr>
        <w:t xml:space="preserve">p-value </w:t>
      </w:r>
      <w:r w:rsidRPr="009650A7">
        <w:rPr>
          <w:rFonts w:cs="Times New Roman"/>
          <w:sz w:val="22"/>
          <w:lang w:val="en-US"/>
        </w:rPr>
        <w:t>= 0</w:t>
      </w:r>
      <w:proofErr w:type="gramStart"/>
      <w:r w:rsidRPr="009650A7">
        <w:rPr>
          <w:rFonts w:cs="Times New Roman"/>
          <w:sz w:val="22"/>
          <w:lang w:val="en-US"/>
        </w:rPr>
        <w:t>,0009</w:t>
      </w:r>
      <w:proofErr w:type="gramEnd"/>
      <w:r w:rsidRPr="009650A7">
        <w:rPr>
          <w:rFonts w:cs="Times New Roman"/>
          <w:sz w:val="22"/>
          <w:lang w:val="en-US"/>
        </w:rPr>
        <w:t xml:space="preserve"> (</w:t>
      </w:r>
      <w:r w:rsidRPr="009650A7">
        <w:rPr>
          <w:rFonts w:cs="Times New Roman"/>
          <w:i/>
          <w:iCs/>
          <w:sz w:val="22"/>
          <w:lang w:val="en-US"/>
        </w:rPr>
        <w:t>OR</w:t>
      </w:r>
      <w:r w:rsidRPr="009650A7">
        <w:rPr>
          <w:rFonts w:cs="Times New Roman"/>
          <w:sz w:val="22"/>
          <w:lang w:val="en-US"/>
        </w:rPr>
        <w:t xml:space="preserve"> = 7,259; 95% </w:t>
      </w:r>
      <w:r w:rsidRPr="009650A7">
        <w:rPr>
          <w:rFonts w:cs="Times New Roman"/>
          <w:i/>
          <w:iCs/>
          <w:sz w:val="22"/>
          <w:lang w:val="en-US"/>
        </w:rPr>
        <w:t>CI</w:t>
      </w:r>
      <w:r w:rsidRPr="009650A7">
        <w:rPr>
          <w:rFonts w:cs="Times New Roman"/>
          <w:sz w:val="22"/>
          <w:lang w:val="en-US"/>
        </w:rPr>
        <w:t xml:space="preserve"> = 1,384-38,069). </w:t>
      </w:r>
      <w:proofErr w:type="gramStart"/>
      <w:r w:rsidRPr="009650A7">
        <w:rPr>
          <w:rFonts w:cs="Times New Roman"/>
          <w:sz w:val="22"/>
          <w:lang w:val="en-US"/>
        </w:rPr>
        <w:lastRenderedPageBreak/>
        <w:t xml:space="preserve">Nilai </w:t>
      </w:r>
      <w:r w:rsidRPr="009650A7">
        <w:rPr>
          <w:rFonts w:cs="Times New Roman"/>
          <w:i/>
          <w:iCs/>
          <w:sz w:val="22"/>
          <w:lang w:val="en-US"/>
        </w:rPr>
        <w:t xml:space="preserve">p-value </w:t>
      </w:r>
      <w:r w:rsidRPr="009650A7">
        <w:rPr>
          <w:rFonts w:cs="Times New Roman"/>
          <w:sz w:val="22"/>
          <w:lang w:val="en-US"/>
        </w:rPr>
        <w:t>&lt; 0.05 sehingga disimpulkan bahwa ada hubungan yang signifikan antara sikap individu dengan keaktifan pasien prolanis.</w:t>
      </w:r>
      <w:proofErr w:type="gramEnd"/>
      <w:r w:rsidRPr="009650A7">
        <w:rPr>
          <w:rFonts w:cs="Times New Roman"/>
          <w:sz w:val="22"/>
          <w:lang w:val="en-US"/>
        </w:rPr>
        <w:t xml:space="preserve"> Nilai </w:t>
      </w:r>
      <w:r w:rsidRPr="009650A7">
        <w:rPr>
          <w:rFonts w:cs="Times New Roman"/>
          <w:i/>
          <w:iCs/>
          <w:sz w:val="22"/>
          <w:lang w:val="en-US"/>
        </w:rPr>
        <w:t xml:space="preserve">Odd Ratio (OR) </w:t>
      </w:r>
      <w:r w:rsidRPr="009650A7">
        <w:rPr>
          <w:rFonts w:cs="Times New Roman"/>
          <w:sz w:val="22"/>
          <w:lang w:val="en-US"/>
        </w:rPr>
        <w:t>= 7,259 yang artinya responden yang mempunyai sikap positif 7</w:t>
      </w:r>
      <w:proofErr w:type="gramStart"/>
      <w:r w:rsidRPr="009650A7">
        <w:rPr>
          <w:rFonts w:cs="Times New Roman"/>
          <w:sz w:val="22"/>
          <w:lang w:val="en-US"/>
        </w:rPr>
        <w:t>,3</w:t>
      </w:r>
      <w:proofErr w:type="gramEnd"/>
      <w:r w:rsidRPr="009650A7">
        <w:rPr>
          <w:rFonts w:cs="Times New Roman"/>
          <w:sz w:val="22"/>
          <w:lang w:val="en-US"/>
        </w:rPr>
        <w:t xml:space="preserve"> kali lebih aktif dalam kegiatan prolanis dibandingkan dengan responden yang mempunyai sikap negatif.</w:t>
      </w:r>
    </w:p>
    <w:p w14:paraId="56AA79BD" w14:textId="77777777" w:rsidR="000421D6" w:rsidRDefault="000421D6" w:rsidP="000421D6">
      <w:pPr>
        <w:spacing w:after="0" w:line="360" w:lineRule="auto"/>
        <w:rPr>
          <w:rFonts w:cs="Times New Roman"/>
          <w:sz w:val="22"/>
          <w:lang w:val="en-US"/>
        </w:rPr>
        <w:sectPr w:rsidR="000421D6" w:rsidSect="000421D6">
          <w:type w:val="continuous"/>
          <w:pgSz w:w="11906" w:h="16838" w:code="9"/>
          <w:pgMar w:top="1134" w:right="1134" w:bottom="1701" w:left="1701" w:header="567" w:footer="1134" w:gutter="0"/>
          <w:cols w:num="2" w:space="565"/>
          <w:titlePg/>
          <w:docGrid w:linePitch="360"/>
        </w:sectPr>
      </w:pPr>
    </w:p>
    <w:p w14:paraId="259E3320" w14:textId="6A519413" w:rsidR="000421D6" w:rsidRPr="009650A7" w:rsidRDefault="000421D6" w:rsidP="000421D6">
      <w:pPr>
        <w:spacing w:after="0" w:line="360" w:lineRule="auto"/>
        <w:rPr>
          <w:rFonts w:cs="Times New Roman"/>
          <w:sz w:val="22"/>
          <w:lang w:val="en-US"/>
        </w:rPr>
      </w:pPr>
    </w:p>
    <w:p w14:paraId="2FBEFD5E" w14:textId="2BA6D51D" w:rsidR="000421D6" w:rsidRDefault="000421D6" w:rsidP="000421D6">
      <w:pPr>
        <w:pStyle w:val="Caption"/>
        <w:ind w:right="-284"/>
        <w:jc w:val="left"/>
        <w:rPr>
          <w:rFonts w:cs="Times New Roman"/>
          <w:i w:val="0"/>
          <w:iCs w:val="0"/>
          <w:color w:val="000000" w:themeColor="text1"/>
          <w:sz w:val="22"/>
          <w:szCs w:val="22"/>
        </w:rPr>
      </w:pPr>
      <w:r>
        <w:rPr>
          <w:rFonts w:cs="Times New Roman"/>
          <w:b/>
          <w:bCs/>
          <w:i w:val="0"/>
          <w:iCs w:val="0"/>
          <w:color w:val="000000" w:themeColor="text1"/>
          <w:sz w:val="22"/>
          <w:szCs w:val="22"/>
        </w:rPr>
        <w:t xml:space="preserve">Tabel 9 </w:t>
      </w:r>
      <w:r w:rsidRPr="00831BB8">
        <w:rPr>
          <w:rFonts w:cs="Times New Roman"/>
          <w:i w:val="0"/>
          <w:iCs w:val="0"/>
          <w:color w:val="000000" w:themeColor="text1"/>
          <w:sz w:val="22"/>
          <w:szCs w:val="22"/>
        </w:rPr>
        <w:t>Hubungan antara Dukungan Keluarga dengan Keaktifan Pasien Prolanis</w:t>
      </w:r>
    </w:p>
    <w:tbl>
      <w:tblPr>
        <w:tblStyle w:val="TableGrid"/>
        <w:tblW w:w="9099"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85"/>
        <w:gridCol w:w="542"/>
        <w:gridCol w:w="734"/>
        <w:gridCol w:w="567"/>
        <w:gridCol w:w="708"/>
        <w:gridCol w:w="851"/>
        <w:gridCol w:w="850"/>
        <w:gridCol w:w="851"/>
        <w:gridCol w:w="850"/>
        <w:gridCol w:w="1161"/>
      </w:tblGrid>
      <w:tr w:rsidR="000421D6" w14:paraId="314F260C" w14:textId="77777777" w:rsidTr="00D4756A">
        <w:tc>
          <w:tcPr>
            <w:tcW w:w="1985" w:type="dxa"/>
            <w:vMerge w:val="restart"/>
          </w:tcPr>
          <w:p w14:paraId="0F49F91D" w14:textId="77777777" w:rsidR="00586F4A" w:rsidRDefault="00586F4A" w:rsidP="0039292B">
            <w:pPr>
              <w:jc w:val="center"/>
              <w:rPr>
                <w:b/>
                <w:sz w:val="20"/>
                <w:szCs w:val="20"/>
              </w:rPr>
            </w:pPr>
            <w:r>
              <w:rPr>
                <w:b/>
                <w:sz w:val="20"/>
                <w:szCs w:val="20"/>
              </w:rPr>
              <w:t xml:space="preserve">Dujungan </w:t>
            </w:r>
          </w:p>
          <w:p w14:paraId="4D0AC80E" w14:textId="23E68BE1" w:rsidR="000421D6" w:rsidRPr="00452800" w:rsidRDefault="00586F4A" w:rsidP="0039292B">
            <w:pPr>
              <w:jc w:val="center"/>
              <w:rPr>
                <w:b/>
                <w:sz w:val="20"/>
                <w:szCs w:val="20"/>
              </w:rPr>
            </w:pPr>
            <w:r>
              <w:rPr>
                <w:b/>
                <w:sz w:val="20"/>
                <w:szCs w:val="20"/>
              </w:rPr>
              <w:t>Keluarga</w:t>
            </w:r>
          </w:p>
        </w:tc>
        <w:tc>
          <w:tcPr>
            <w:tcW w:w="2551" w:type="dxa"/>
            <w:gridSpan w:val="4"/>
          </w:tcPr>
          <w:p w14:paraId="31A990D0" w14:textId="77777777" w:rsidR="000421D6" w:rsidRPr="00452800" w:rsidRDefault="000421D6" w:rsidP="0039292B">
            <w:pPr>
              <w:jc w:val="center"/>
              <w:rPr>
                <w:b/>
                <w:sz w:val="20"/>
                <w:szCs w:val="20"/>
              </w:rPr>
            </w:pPr>
            <w:r w:rsidRPr="00452800">
              <w:rPr>
                <w:rFonts w:eastAsia="Times New Roman" w:cs="Times New Roman"/>
                <w:b/>
                <w:bCs/>
                <w:color w:val="000000"/>
                <w:sz w:val="20"/>
                <w:szCs w:val="20"/>
                <w:lang w:eastAsia="en-ID"/>
              </w:rPr>
              <w:t>Keaktifan Pasien</w:t>
            </w:r>
          </w:p>
        </w:tc>
        <w:tc>
          <w:tcPr>
            <w:tcW w:w="1701" w:type="dxa"/>
            <w:gridSpan w:val="2"/>
            <w:vMerge w:val="restart"/>
          </w:tcPr>
          <w:p w14:paraId="5125393A" w14:textId="77777777" w:rsidR="000421D6" w:rsidRPr="00452800" w:rsidRDefault="000421D6" w:rsidP="0039292B">
            <w:pPr>
              <w:spacing w:before="120"/>
              <w:jc w:val="center"/>
              <w:rPr>
                <w:b/>
                <w:sz w:val="20"/>
                <w:szCs w:val="20"/>
              </w:rPr>
            </w:pPr>
            <w:r w:rsidRPr="00452800">
              <w:rPr>
                <w:b/>
                <w:sz w:val="20"/>
                <w:szCs w:val="20"/>
              </w:rPr>
              <w:t>Total</w:t>
            </w:r>
          </w:p>
        </w:tc>
        <w:tc>
          <w:tcPr>
            <w:tcW w:w="851" w:type="dxa"/>
            <w:vMerge w:val="restart"/>
            <w:vAlign w:val="center"/>
          </w:tcPr>
          <w:p w14:paraId="1C1152B8" w14:textId="77777777" w:rsidR="000421D6" w:rsidRPr="00452800" w:rsidRDefault="000421D6" w:rsidP="0039292B">
            <w:pPr>
              <w:jc w:val="center"/>
              <w:rPr>
                <w:b/>
                <w:sz w:val="20"/>
                <w:szCs w:val="20"/>
              </w:rPr>
            </w:pPr>
            <w:r w:rsidRPr="00452800">
              <w:rPr>
                <w:rFonts w:eastAsia="Times New Roman" w:cs="Times New Roman"/>
                <w:b/>
                <w:bCs/>
                <w:i/>
                <w:iCs/>
                <w:color w:val="000000"/>
                <w:sz w:val="20"/>
                <w:szCs w:val="20"/>
                <w:lang w:eastAsia="en-ID"/>
              </w:rPr>
              <w:t>p-value</w:t>
            </w:r>
          </w:p>
        </w:tc>
        <w:tc>
          <w:tcPr>
            <w:tcW w:w="850" w:type="dxa"/>
            <w:vMerge w:val="restart"/>
            <w:vAlign w:val="center"/>
          </w:tcPr>
          <w:p w14:paraId="5F9F1EDB" w14:textId="77777777" w:rsidR="000421D6" w:rsidRPr="00452800" w:rsidRDefault="000421D6" w:rsidP="0039292B">
            <w:pPr>
              <w:jc w:val="center"/>
              <w:rPr>
                <w:b/>
                <w:sz w:val="20"/>
                <w:szCs w:val="20"/>
              </w:rPr>
            </w:pPr>
            <w:r w:rsidRPr="00452800">
              <w:rPr>
                <w:rFonts w:eastAsia="Times New Roman" w:cs="Times New Roman"/>
                <w:b/>
                <w:bCs/>
                <w:i/>
                <w:iCs/>
                <w:color w:val="000000"/>
                <w:sz w:val="20"/>
                <w:szCs w:val="20"/>
                <w:lang w:eastAsia="en-ID"/>
              </w:rPr>
              <w:t>OR</w:t>
            </w:r>
          </w:p>
        </w:tc>
        <w:tc>
          <w:tcPr>
            <w:tcW w:w="1161" w:type="dxa"/>
            <w:vMerge w:val="restart"/>
            <w:vAlign w:val="center"/>
          </w:tcPr>
          <w:p w14:paraId="766F925E" w14:textId="77777777" w:rsidR="000421D6" w:rsidRPr="00452800" w:rsidRDefault="000421D6" w:rsidP="0039292B">
            <w:pPr>
              <w:jc w:val="center"/>
              <w:rPr>
                <w:sz w:val="20"/>
                <w:szCs w:val="20"/>
              </w:rPr>
            </w:pPr>
            <w:r w:rsidRPr="00452800">
              <w:rPr>
                <w:rFonts w:eastAsia="Times New Roman" w:cs="Times New Roman"/>
                <w:b/>
                <w:bCs/>
                <w:color w:val="000000"/>
                <w:sz w:val="20"/>
                <w:szCs w:val="20"/>
                <w:lang w:eastAsia="en-ID"/>
              </w:rPr>
              <w:t xml:space="preserve">95% </w:t>
            </w:r>
            <w:r w:rsidRPr="00452800">
              <w:rPr>
                <w:rFonts w:eastAsia="Times New Roman" w:cs="Times New Roman"/>
                <w:b/>
                <w:bCs/>
                <w:i/>
                <w:iCs/>
                <w:color w:val="000000"/>
                <w:sz w:val="20"/>
                <w:szCs w:val="20"/>
                <w:lang w:eastAsia="en-ID"/>
              </w:rPr>
              <w:t>CI</w:t>
            </w:r>
          </w:p>
        </w:tc>
      </w:tr>
      <w:tr w:rsidR="000421D6" w14:paraId="600DB253" w14:textId="77777777" w:rsidTr="00D4756A">
        <w:tc>
          <w:tcPr>
            <w:tcW w:w="1985" w:type="dxa"/>
            <w:vMerge/>
          </w:tcPr>
          <w:p w14:paraId="4473649D" w14:textId="77777777" w:rsidR="000421D6" w:rsidRPr="00452800" w:rsidRDefault="000421D6" w:rsidP="0039292B">
            <w:pPr>
              <w:jc w:val="center"/>
              <w:rPr>
                <w:sz w:val="20"/>
                <w:szCs w:val="20"/>
              </w:rPr>
            </w:pPr>
          </w:p>
        </w:tc>
        <w:tc>
          <w:tcPr>
            <w:tcW w:w="1276" w:type="dxa"/>
            <w:gridSpan w:val="2"/>
            <w:vAlign w:val="center"/>
          </w:tcPr>
          <w:p w14:paraId="19E7B51A" w14:textId="77777777" w:rsidR="000421D6" w:rsidRPr="00452800" w:rsidRDefault="000421D6" w:rsidP="0039292B">
            <w:pPr>
              <w:jc w:val="center"/>
              <w:rPr>
                <w:sz w:val="20"/>
                <w:szCs w:val="20"/>
              </w:rPr>
            </w:pPr>
            <w:r w:rsidRPr="00452800">
              <w:rPr>
                <w:rFonts w:eastAsia="Times New Roman" w:cs="Times New Roman"/>
                <w:b/>
                <w:bCs/>
                <w:color w:val="000000"/>
                <w:sz w:val="20"/>
                <w:szCs w:val="20"/>
                <w:lang w:eastAsia="en-ID"/>
              </w:rPr>
              <w:t>Tidak Aktif</w:t>
            </w:r>
          </w:p>
        </w:tc>
        <w:tc>
          <w:tcPr>
            <w:tcW w:w="1275" w:type="dxa"/>
            <w:gridSpan w:val="2"/>
            <w:vAlign w:val="center"/>
          </w:tcPr>
          <w:p w14:paraId="691B66A8" w14:textId="77777777" w:rsidR="000421D6" w:rsidRPr="00452800" w:rsidRDefault="000421D6" w:rsidP="0039292B">
            <w:pPr>
              <w:jc w:val="center"/>
              <w:rPr>
                <w:sz w:val="20"/>
                <w:szCs w:val="20"/>
              </w:rPr>
            </w:pPr>
            <w:r w:rsidRPr="00452800">
              <w:rPr>
                <w:rFonts w:eastAsia="Times New Roman" w:cs="Times New Roman"/>
                <w:b/>
                <w:bCs/>
                <w:color w:val="000000"/>
                <w:sz w:val="20"/>
                <w:szCs w:val="20"/>
                <w:lang w:eastAsia="en-ID"/>
              </w:rPr>
              <w:t>Aktif</w:t>
            </w:r>
          </w:p>
        </w:tc>
        <w:tc>
          <w:tcPr>
            <w:tcW w:w="1701" w:type="dxa"/>
            <w:gridSpan w:val="2"/>
            <w:vMerge/>
          </w:tcPr>
          <w:p w14:paraId="5B3E2E6B" w14:textId="77777777" w:rsidR="000421D6" w:rsidRPr="00452800" w:rsidRDefault="000421D6" w:rsidP="0039292B">
            <w:pPr>
              <w:jc w:val="center"/>
              <w:rPr>
                <w:sz w:val="20"/>
                <w:szCs w:val="20"/>
              </w:rPr>
            </w:pPr>
          </w:p>
        </w:tc>
        <w:tc>
          <w:tcPr>
            <w:tcW w:w="851" w:type="dxa"/>
            <w:vMerge/>
          </w:tcPr>
          <w:p w14:paraId="7B87B495" w14:textId="77777777" w:rsidR="000421D6" w:rsidRPr="00452800" w:rsidRDefault="000421D6" w:rsidP="0039292B">
            <w:pPr>
              <w:jc w:val="center"/>
              <w:rPr>
                <w:sz w:val="20"/>
                <w:szCs w:val="20"/>
              </w:rPr>
            </w:pPr>
          </w:p>
        </w:tc>
        <w:tc>
          <w:tcPr>
            <w:tcW w:w="850" w:type="dxa"/>
            <w:vMerge/>
          </w:tcPr>
          <w:p w14:paraId="20279FAF" w14:textId="77777777" w:rsidR="000421D6" w:rsidRPr="00452800" w:rsidRDefault="000421D6" w:rsidP="0039292B">
            <w:pPr>
              <w:jc w:val="center"/>
              <w:rPr>
                <w:sz w:val="20"/>
                <w:szCs w:val="20"/>
              </w:rPr>
            </w:pPr>
          </w:p>
        </w:tc>
        <w:tc>
          <w:tcPr>
            <w:tcW w:w="1161" w:type="dxa"/>
            <w:vMerge/>
            <w:vAlign w:val="center"/>
          </w:tcPr>
          <w:p w14:paraId="2B25B140" w14:textId="77777777" w:rsidR="000421D6" w:rsidRPr="00452800" w:rsidRDefault="000421D6" w:rsidP="0039292B">
            <w:pPr>
              <w:jc w:val="center"/>
              <w:rPr>
                <w:sz w:val="20"/>
                <w:szCs w:val="20"/>
              </w:rPr>
            </w:pPr>
          </w:p>
        </w:tc>
      </w:tr>
      <w:tr w:rsidR="000421D6" w14:paraId="3533B5C5" w14:textId="77777777" w:rsidTr="00D4756A">
        <w:tc>
          <w:tcPr>
            <w:tcW w:w="1985" w:type="dxa"/>
            <w:vMerge/>
          </w:tcPr>
          <w:p w14:paraId="087EFE56" w14:textId="77777777" w:rsidR="000421D6" w:rsidRPr="00452800" w:rsidRDefault="000421D6" w:rsidP="0039292B">
            <w:pPr>
              <w:jc w:val="center"/>
              <w:rPr>
                <w:sz w:val="20"/>
                <w:szCs w:val="20"/>
              </w:rPr>
            </w:pPr>
          </w:p>
        </w:tc>
        <w:tc>
          <w:tcPr>
            <w:tcW w:w="542" w:type="dxa"/>
            <w:vAlign w:val="center"/>
          </w:tcPr>
          <w:p w14:paraId="0AEFD71A" w14:textId="77777777" w:rsidR="000421D6" w:rsidRPr="00452800" w:rsidRDefault="000421D6" w:rsidP="0039292B">
            <w:pPr>
              <w:jc w:val="center"/>
              <w:rPr>
                <w:sz w:val="20"/>
                <w:szCs w:val="20"/>
              </w:rPr>
            </w:pPr>
            <w:r w:rsidRPr="00452800">
              <w:rPr>
                <w:rFonts w:eastAsia="Times New Roman" w:cs="Times New Roman"/>
                <w:b/>
                <w:bCs/>
                <w:color w:val="000000"/>
                <w:sz w:val="20"/>
                <w:szCs w:val="20"/>
                <w:lang w:eastAsia="en-ID"/>
              </w:rPr>
              <w:t>n</w:t>
            </w:r>
          </w:p>
        </w:tc>
        <w:tc>
          <w:tcPr>
            <w:tcW w:w="734" w:type="dxa"/>
            <w:vAlign w:val="center"/>
          </w:tcPr>
          <w:p w14:paraId="2E1BBA37" w14:textId="77777777" w:rsidR="000421D6" w:rsidRPr="00452800" w:rsidRDefault="000421D6" w:rsidP="0039292B">
            <w:pPr>
              <w:jc w:val="center"/>
              <w:rPr>
                <w:sz w:val="20"/>
                <w:szCs w:val="20"/>
              </w:rPr>
            </w:pPr>
            <w:r w:rsidRPr="00452800">
              <w:rPr>
                <w:rFonts w:eastAsia="Times New Roman" w:cs="Times New Roman"/>
                <w:b/>
                <w:bCs/>
                <w:color w:val="000000"/>
                <w:sz w:val="20"/>
                <w:szCs w:val="20"/>
                <w:lang w:eastAsia="en-ID"/>
              </w:rPr>
              <w:t>%</w:t>
            </w:r>
          </w:p>
        </w:tc>
        <w:tc>
          <w:tcPr>
            <w:tcW w:w="567" w:type="dxa"/>
            <w:vAlign w:val="center"/>
          </w:tcPr>
          <w:p w14:paraId="78C3AB8A" w14:textId="77777777" w:rsidR="000421D6" w:rsidRPr="00452800" w:rsidRDefault="000421D6" w:rsidP="0039292B">
            <w:pPr>
              <w:jc w:val="center"/>
              <w:rPr>
                <w:sz w:val="20"/>
                <w:szCs w:val="20"/>
              </w:rPr>
            </w:pPr>
            <w:r w:rsidRPr="00452800">
              <w:rPr>
                <w:rFonts w:eastAsia="Times New Roman" w:cs="Times New Roman"/>
                <w:b/>
                <w:bCs/>
                <w:color w:val="000000"/>
                <w:sz w:val="20"/>
                <w:szCs w:val="20"/>
                <w:lang w:eastAsia="en-ID"/>
              </w:rPr>
              <w:t>n</w:t>
            </w:r>
          </w:p>
        </w:tc>
        <w:tc>
          <w:tcPr>
            <w:tcW w:w="708" w:type="dxa"/>
            <w:vAlign w:val="center"/>
          </w:tcPr>
          <w:p w14:paraId="0598CBFE" w14:textId="77777777" w:rsidR="000421D6" w:rsidRPr="00452800" w:rsidRDefault="000421D6" w:rsidP="0039292B">
            <w:pPr>
              <w:jc w:val="center"/>
              <w:rPr>
                <w:sz w:val="20"/>
                <w:szCs w:val="20"/>
              </w:rPr>
            </w:pPr>
            <w:r w:rsidRPr="00452800">
              <w:rPr>
                <w:rFonts w:eastAsia="Times New Roman" w:cs="Times New Roman"/>
                <w:b/>
                <w:bCs/>
                <w:color w:val="000000"/>
                <w:sz w:val="20"/>
                <w:szCs w:val="20"/>
                <w:lang w:eastAsia="en-ID"/>
              </w:rPr>
              <w:t>%</w:t>
            </w:r>
          </w:p>
        </w:tc>
        <w:tc>
          <w:tcPr>
            <w:tcW w:w="851" w:type="dxa"/>
            <w:vAlign w:val="bottom"/>
          </w:tcPr>
          <w:p w14:paraId="51D67051" w14:textId="77777777" w:rsidR="000421D6" w:rsidRPr="00452800" w:rsidRDefault="000421D6" w:rsidP="0039292B">
            <w:pPr>
              <w:jc w:val="center"/>
              <w:rPr>
                <w:sz w:val="20"/>
                <w:szCs w:val="20"/>
              </w:rPr>
            </w:pPr>
            <w:r w:rsidRPr="00452800">
              <w:rPr>
                <w:rFonts w:eastAsia="Times New Roman" w:cs="Times New Roman"/>
                <w:b/>
                <w:bCs/>
                <w:color w:val="000000"/>
                <w:sz w:val="20"/>
                <w:szCs w:val="20"/>
                <w:lang w:eastAsia="en-ID"/>
              </w:rPr>
              <w:t>N</w:t>
            </w:r>
          </w:p>
        </w:tc>
        <w:tc>
          <w:tcPr>
            <w:tcW w:w="850" w:type="dxa"/>
            <w:vAlign w:val="center"/>
          </w:tcPr>
          <w:p w14:paraId="2A9FB13D" w14:textId="77777777" w:rsidR="000421D6" w:rsidRPr="00452800" w:rsidRDefault="000421D6" w:rsidP="0039292B">
            <w:pPr>
              <w:jc w:val="center"/>
              <w:rPr>
                <w:sz w:val="20"/>
                <w:szCs w:val="20"/>
              </w:rPr>
            </w:pPr>
            <w:r w:rsidRPr="00452800">
              <w:rPr>
                <w:rFonts w:eastAsia="Times New Roman" w:cs="Times New Roman"/>
                <w:b/>
                <w:bCs/>
                <w:color w:val="000000"/>
                <w:sz w:val="20"/>
                <w:szCs w:val="20"/>
                <w:lang w:eastAsia="en-ID"/>
              </w:rPr>
              <w:t>%</w:t>
            </w:r>
          </w:p>
        </w:tc>
        <w:tc>
          <w:tcPr>
            <w:tcW w:w="851" w:type="dxa"/>
            <w:vMerge/>
            <w:vAlign w:val="center"/>
          </w:tcPr>
          <w:p w14:paraId="4B5F3485" w14:textId="77777777" w:rsidR="000421D6" w:rsidRPr="00452800" w:rsidRDefault="000421D6" w:rsidP="0039292B">
            <w:pPr>
              <w:jc w:val="center"/>
              <w:rPr>
                <w:sz w:val="20"/>
                <w:szCs w:val="20"/>
              </w:rPr>
            </w:pPr>
          </w:p>
        </w:tc>
        <w:tc>
          <w:tcPr>
            <w:tcW w:w="850" w:type="dxa"/>
            <w:vMerge/>
            <w:vAlign w:val="center"/>
          </w:tcPr>
          <w:p w14:paraId="1E6EB779" w14:textId="77777777" w:rsidR="000421D6" w:rsidRPr="00452800" w:rsidRDefault="000421D6" w:rsidP="0039292B">
            <w:pPr>
              <w:jc w:val="center"/>
              <w:rPr>
                <w:sz w:val="20"/>
                <w:szCs w:val="20"/>
              </w:rPr>
            </w:pPr>
          </w:p>
        </w:tc>
        <w:tc>
          <w:tcPr>
            <w:tcW w:w="1161" w:type="dxa"/>
            <w:vMerge/>
          </w:tcPr>
          <w:p w14:paraId="188158AD" w14:textId="77777777" w:rsidR="000421D6" w:rsidRPr="00452800" w:rsidRDefault="000421D6" w:rsidP="0039292B">
            <w:pPr>
              <w:jc w:val="center"/>
              <w:rPr>
                <w:sz w:val="20"/>
                <w:szCs w:val="20"/>
              </w:rPr>
            </w:pPr>
          </w:p>
        </w:tc>
      </w:tr>
      <w:tr w:rsidR="000421D6" w:rsidRPr="00452800" w14:paraId="1EF928F1" w14:textId="77777777" w:rsidTr="00D4756A">
        <w:tc>
          <w:tcPr>
            <w:tcW w:w="1985" w:type="dxa"/>
            <w:vAlign w:val="bottom"/>
          </w:tcPr>
          <w:p w14:paraId="1BD12700" w14:textId="4B6609D4" w:rsidR="000421D6" w:rsidRPr="000421D6" w:rsidRDefault="000421D6" w:rsidP="0039292B">
            <w:pPr>
              <w:jc w:val="left"/>
              <w:rPr>
                <w:sz w:val="20"/>
                <w:szCs w:val="20"/>
              </w:rPr>
            </w:pPr>
            <w:r w:rsidRPr="000421D6">
              <w:rPr>
                <w:rFonts w:eastAsia="Times New Roman" w:cs="Times New Roman"/>
                <w:b/>
                <w:bCs/>
                <w:sz w:val="20"/>
                <w:szCs w:val="20"/>
                <w:lang w:eastAsia="en-ID"/>
              </w:rPr>
              <w:t>Tidak Mendukung</w:t>
            </w:r>
          </w:p>
        </w:tc>
        <w:tc>
          <w:tcPr>
            <w:tcW w:w="542" w:type="dxa"/>
            <w:vAlign w:val="center"/>
          </w:tcPr>
          <w:p w14:paraId="41D1FC13" w14:textId="57EF81DC" w:rsidR="000421D6" w:rsidRPr="000421D6" w:rsidRDefault="000421D6" w:rsidP="0039292B">
            <w:pPr>
              <w:jc w:val="center"/>
              <w:rPr>
                <w:sz w:val="20"/>
                <w:szCs w:val="20"/>
              </w:rPr>
            </w:pPr>
            <w:r w:rsidRPr="000421D6">
              <w:rPr>
                <w:rFonts w:eastAsia="Times New Roman" w:cs="Times New Roman"/>
                <w:sz w:val="20"/>
                <w:szCs w:val="20"/>
                <w:lang w:eastAsia="en-ID"/>
              </w:rPr>
              <w:t>6</w:t>
            </w:r>
          </w:p>
        </w:tc>
        <w:tc>
          <w:tcPr>
            <w:tcW w:w="734" w:type="dxa"/>
            <w:vAlign w:val="center"/>
          </w:tcPr>
          <w:p w14:paraId="2FC02CE9" w14:textId="65FE4AEA" w:rsidR="000421D6" w:rsidRPr="000421D6" w:rsidRDefault="000421D6" w:rsidP="0039292B">
            <w:pPr>
              <w:jc w:val="center"/>
              <w:rPr>
                <w:sz w:val="20"/>
                <w:szCs w:val="20"/>
              </w:rPr>
            </w:pPr>
            <w:r w:rsidRPr="000421D6">
              <w:rPr>
                <w:rFonts w:eastAsia="Times New Roman" w:cs="Times New Roman"/>
                <w:sz w:val="20"/>
                <w:szCs w:val="20"/>
                <w:lang w:eastAsia="en-ID"/>
              </w:rPr>
              <w:t>9,2</w:t>
            </w:r>
          </w:p>
        </w:tc>
        <w:tc>
          <w:tcPr>
            <w:tcW w:w="567" w:type="dxa"/>
            <w:vAlign w:val="center"/>
          </w:tcPr>
          <w:p w14:paraId="7A87AF79" w14:textId="1FE34F46" w:rsidR="000421D6" w:rsidRPr="000421D6" w:rsidRDefault="000421D6" w:rsidP="0039292B">
            <w:pPr>
              <w:jc w:val="center"/>
              <w:rPr>
                <w:sz w:val="20"/>
                <w:szCs w:val="20"/>
              </w:rPr>
            </w:pPr>
            <w:r w:rsidRPr="000421D6">
              <w:rPr>
                <w:rFonts w:eastAsia="Times New Roman" w:cs="Times New Roman"/>
                <w:sz w:val="20"/>
                <w:szCs w:val="20"/>
                <w:lang w:eastAsia="en-ID"/>
              </w:rPr>
              <w:t>8</w:t>
            </w:r>
          </w:p>
        </w:tc>
        <w:tc>
          <w:tcPr>
            <w:tcW w:w="708" w:type="dxa"/>
            <w:vAlign w:val="center"/>
          </w:tcPr>
          <w:p w14:paraId="4263A413" w14:textId="314598E9" w:rsidR="000421D6" w:rsidRPr="000421D6" w:rsidRDefault="000421D6" w:rsidP="0039292B">
            <w:pPr>
              <w:jc w:val="center"/>
              <w:rPr>
                <w:sz w:val="20"/>
                <w:szCs w:val="20"/>
              </w:rPr>
            </w:pPr>
            <w:r w:rsidRPr="000421D6">
              <w:rPr>
                <w:rFonts w:eastAsia="Times New Roman" w:cs="Times New Roman"/>
                <w:sz w:val="20"/>
                <w:szCs w:val="20"/>
                <w:lang w:eastAsia="en-ID"/>
              </w:rPr>
              <w:t>12,3</w:t>
            </w:r>
          </w:p>
        </w:tc>
        <w:tc>
          <w:tcPr>
            <w:tcW w:w="851" w:type="dxa"/>
            <w:vAlign w:val="center"/>
          </w:tcPr>
          <w:p w14:paraId="039A5522" w14:textId="07A25E6F" w:rsidR="000421D6" w:rsidRPr="000421D6" w:rsidRDefault="000421D6" w:rsidP="0039292B">
            <w:pPr>
              <w:jc w:val="center"/>
              <w:rPr>
                <w:sz w:val="20"/>
                <w:szCs w:val="20"/>
              </w:rPr>
            </w:pPr>
            <w:r w:rsidRPr="000421D6">
              <w:rPr>
                <w:rFonts w:eastAsia="Times New Roman" w:cs="Times New Roman"/>
                <w:sz w:val="20"/>
                <w:szCs w:val="20"/>
                <w:lang w:eastAsia="en-ID"/>
              </w:rPr>
              <w:t>14</w:t>
            </w:r>
          </w:p>
        </w:tc>
        <w:tc>
          <w:tcPr>
            <w:tcW w:w="850" w:type="dxa"/>
            <w:vAlign w:val="center"/>
          </w:tcPr>
          <w:p w14:paraId="52C09FDD" w14:textId="5108257C" w:rsidR="000421D6" w:rsidRPr="000421D6" w:rsidRDefault="000421D6" w:rsidP="0039292B">
            <w:pPr>
              <w:jc w:val="center"/>
              <w:rPr>
                <w:sz w:val="20"/>
                <w:szCs w:val="20"/>
              </w:rPr>
            </w:pPr>
            <w:r w:rsidRPr="000421D6">
              <w:rPr>
                <w:rFonts w:eastAsia="Times New Roman" w:cs="Times New Roman"/>
                <w:sz w:val="20"/>
                <w:szCs w:val="20"/>
                <w:lang w:eastAsia="en-ID"/>
              </w:rPr>
              <w:t>21,5</w:t>
            </w:r>
          </w:p>
        </w:tc>
        <w:tc>
          <w:tcPr>
            <w:tcW w:w="851" w:type="dxa"/>
            <w:vMerge w:val="restart"/>
            <w:vAlign w:val="center"/>
          </w:tcPr>
          <w:p w14:paraId="42C1C910" w14:textId="3D28873E" w:rsidR="000421D6" w:rsidRPr="00452800" w:rsidRDefault="000421D6" w:rsidP="0039292B">
            <w:pPr>
              <w:jc w:val="center"/>
              <w:rPr>
                <w:sz w:val="20"/>
                <w:szCs w:val="20"/>
              </w:rPr>
            </w:pPr>
            <w:r w:rsidRPr="00153672">
              <w:rPr>
                <w:rFonts w:eastAsia="Times New Roman" w:cs="Times New Roman"/>
                <w:b/>
                <w:bCs/>
                <w:color w:val="000000"/>
                <w:sz w:val="16"/>
                <w:szCs w:val="16"/>
                <w:lang w:eastAsia="en-ID"/>
              </w:rPr>
              <w:t>0,000</w:t>
            </w:r>
          </w:p>
        </w:tc>
        <w:tc>
          <w:tcPr>
            <w:tcW w:w="850" w:type="dxa"/>
            <w:vMerge w:val="restart"/>
            <w:vAlign w:val="center"/>
          </w:tcPr>
          <w:p w14:paraId="1F4B343F" w14:textId="642EBDA3" w:rsidR="000421D6" w:rsidRPr="00452800" w:rsidRDefault="000421D6" w:rsidP="0039292B">
            <w:pPr>
              <w:jc w:val="center"/>
              <w:rPr>
                <w:sz w:val="20"/>
                <w:szCs w:val="20"/>
              </w:rPr>
            </w:pPr>
            <w:r w:rsidRPr="00153672">
              <w:rPr>
                <w:rFonts w:eastAsia="Times New Roman" w:cs="Times New Roman"/>
                <w:b/>
                <w:bCs/>
                <w:color w:val="000000"/>
                <w:sz w:val="16"/>
                <w:szCs w:val="16"/>
                <w:lang w:eastAsia="en-ID"/>
              </w:rPr>
              <w:t>37,500</w:t>
            </w:r>
          </w:p>
        </w:tc>
        <w:tc>
          <w:tcPr>
            <w:tcW w:w="1161" w:type="dxa"/>
            <w:vMerge w:val="restart"/>
            <w:vAlign w:val="center"/>
          </w:tcPr>
          <w:p w14:paraId="232008AA" w14:textId="30E89205" w:rsidR="000421D6" w:rsidRPr="00452800" w:rsidRDefault="000421D6" w:rsidP="0039292B">
            <w:pPr>
              <w:jc w:val="center"/>
              <w:rPr>
                <w:sz w:val="20"/>
                <w:szCs w:val="20"/>
              </w:rPr>
            </w:pPr>
            <w:r w:rsidRPr="00153672">
              <w:rPr>
                <w:rFonts w:eastAsia="Times New Roman" w:cs="Times New Roman"/>
                <w:b/>
                <w:bCs/>
                <w:color w:val="000000"/>
                <w:sz w:val="16"/>
                <w:szCs w:val="16"/>
                <w:lang w:eastAsia="en-ID"/>
              </w:rPr>
              <w:t>3,973-353,912</w:t>
            </w:r>
          </w:p>
        </w:tc>
      </w:tr>
      <w:tr w:rsidR="000421D6" w:rsidRPr="00452800" w14:paraId="70AED27C" w14:textId="77777777" w:rsidTr="00D4756A">
        <w:tc>
          <w:tcPr>
            <w:tcW w:w="1985" w:type="dxa"/>
            <w:vAlign w:val="bottom"/>
          </w:tcPr>
          <w:p w14:paraId="57A46E74" w14:textId="61752D2A" w:rsidR="000421D6" w:rsidRPr="000421D6" w:rsidRDefault="000421D6" w:rsidP="0039292B">
            <w:pPr>
              <w:jc w:val="left"/>
              <w:rPr>
                <w:sz w:val="20"/>
                <w:szCs w:val="20"/>
              </w:rPr>
            </w:pPr>
            <w:r w:rsidRPr="000421D6">
              <w:rPr>
                <w:rFonts w:eastAsia="Times New Roman" w:cs="Times New Roman"/>
                <w:b/>
                <w:bCs/>
                <w:sz w:val="20"/>
                <w:szCs w:val="20"/>
                <w:lang w:eastAsia="en-ID"/>
              </w:rPr>
              <w:t>Mendukung</w:t>
            </w:r>
          </w:p>
        </w:tc>
        <w:tc>
          <w:tcPr>
            <w:tcW w:w="542" w:type="dxa"/>
            <w:vAlign w:val="center"/>
          </w:tcPr>
          <w:p w14:paraId="5A2E4E3A" w14:textId="656877F9" w:rsidR="000421D6" w:rsidRPr="000421D6" w:rsidRDefault="000421D6" w:rsidP="0039292B">
            <w:pPr>
              <w:jc w:val="center"/>
              <w:rPr>
                <w:sz w:val="20"/>
                <w:szCs w:val="20"/>
              </w:rPr>
            </w:pPr>
            <w:r w:rsidRPr="000421D6">
              <w:rPr>
                <w:rFonts w:eastAsia="Times New Roman" w:cs="Times New Roman"/>
                <w:sz w:val="20"/>
                <w:szCs w:val="20"/>
                <w:lang w:eastAsia="en-ID"/>
              </w:rPr>
              <w:t>1</w:t>
            </w:r>
          </w:p>
        </w:tc>
        <w:tc>
          <w:tcPr>
            <w:tcW w:w="734" w:type="dxa"/>
            <w:vAlign w:val="center"/>
          </w:tcPr>
          <w:p w14:paraId="3D7BEB1A" w14:textId="78DACA58" w:rsidR="000421D6" w:rsidRPr="000421D6" w:rsidRDefault="000421D6" w:rsidP="0039292B">
            <w:pPr>
              <w:jc w:val="center"/>
              <w:rPr>
                <w:sz w:val="20"/>
                <w:szCs w:val="20"/>
              </w:rPr>
            </w:pPr>
            <w:r w:rsidRPr="000421D6">
              <w:rPr>
                <w:rFonts w:eastAsia="Times New Roman" w:cs="Times New Roman"/>
                <w:sz w:val="20"/>
                <w:szCs w:val="20"/>
                <w:lang w:eastAsia="en-ID"/>
              </w:rPr>
              <w:t>1,5</w:t>
            </w:r>
          </w:p>
        </w:tc>
        <w:tc>
          <w:tcPr>
            <w:tcW w:w="567" w:type="dxa"/>
            <w:vAlign w:val="center"/>
          </w:tcPr>
          <w:p w14:paraId="55F70ABA" w14:textId="766B01B2" w:rsidR="000421D6" w:rsidRPr="000421D6" w:rsidRDefault="000421D6" w:rsidP="0039292B">
            <w:pPr>
              <w:jc w:val="center"/>
              <w:rPr>
                <w:sz w:val="20"/>
                <w:szCs w:val="20"/>
              </w:rPr>
            </w:pPr>
            <w:r w:rsidRPr="000421D6">
              <w:rPr>
                <w:rFonts w:eastAsia="Times New Roman" w:cs="Times New Roman"/>
                <w:sz w:val="20"/>
                <w:szCs w:val="20"/>
                <w:lang w:eastAsia="en-ID"/>
              </w:rPr>
              <w:t>50</w:t>
            </w:r>
          </w:p>
        </w:tc>
        <w:tc>
          <w:tcPr>
            <w:tcW w:w="708" w:type="dxa"/>
            <w:vAlign w:val="center"/>
          </w:tcPr>
          <w:p w14:paraId="016369F3" w14:textId="1392EA66" w:rsidR="000421D6" w:rsidRPr="000421D6" w:rsidRDefault="000421D6" w:rsidP="0039292B">
            <w:pPr>
              <w:jc w:val="center"/>
              <w:rPr>
                <w:sz w:val="20"/>
                <w:szCs w:val="20"/>
              </w:rPr>
            </w:pPr>
            <w:r w:rsidRPr="000421D6">
              <w:rPr>
                <w:rFonts w:eastAsia="Times New Roman" w:cs="Times New Roman"/>
                <w:sz w:val="20"/>
                <w:szCs w:val="20"/>
                <w:lang w:eastAsia="en-ID"/>
              </w:rPr>
              <w:t>77</w:t>
            </w:r>
          </w:p>
        </w:tc>
        <w:tc>
          <w:tcPr>
            <w:tcW w:w="851" w:type="dxa"/>
            <w:vAlign w:val="center"/>
          </w:tcPr>
          <w:p w14:paraId="5DE443BA" w14:textId="0A700650" w:rsidR="000421D6" w:rsidRPr="000421D6" w:rsidRDefault="000421D6" w:rsidP="0039292B">
            <w:pPr>
              <w:jc w:val="center"/>
              <w:rPr>
                <w:sz w:val="20"/>
                <w:szCs w:val="20"/>
              </w:rPr>
            </w:pPr>
            <w:r w:rsidRPr="000421D6">
              <w:rPr>
                <w:rFonts w:eastAsia="Times New Roman" w:cs="Times New Roman"/>
                <w:sz w:val="20"/>
                <w:szCs w:val="20"/>
                <w:lang w:eastAsia="en-ID"/>
              </w:rPr>
              <w:t>51</w:t>
            </w:r>
          </w:p>
        </w:tc>
        <w:tc>
          <w:tcPr>
            <w:tcW w:w="850" w:type="dxa"/>
            <w:vAlign w:val="center"/>
          </w:tcPr>
          <w:p w14:paraId="1907161C" w14:textId="7DECA22E" w:rsidR="000421D6" w:rsidRPr="000421D6" w:rsidRDefault="000421D6" w:rsidP="0039292B">
            <w:pPr>
              <w:jc w:val="center"/>
              <w:rPr>
                <w:sz w:val="20"/>
                <w:szCs w:val="20"/>
              </w:rPr>
            </w:pPr>
            <w:r w:rsidRPr="000421D6">
              <w:rPr>
                <w:rFonts w:eastAsia="Times New Roman" w:cs="Times New Roman"/>
                <w:sz w:val="20"/>
                <w:szCs w:val="20"/>
                <w:lang w:eastAsia="en-ID"/>
              </w:rPr>
              <w:t>78,5</w:t>
            </w:r>
          </w:p>
        </w:tc>
        <w:tc>
          <w:tcPr>
            <w:tcW w:w="851" w:type="dxa"/>
            <w:vMerge/>
          </w:tcPr>
          <w:p w14:paraId="3FE7DF74" w14:textId="77777777" w:rsidR="000421D6" w:rsidRPr="00452800" w:rsidRDefault="000421D6" w:rsidP="0039292B">
            <w:pPr>
              <w:jc w:val="center"/>
              <w:rPr>
                <w:sz w:val="20"/>
                <w:szCs w:val="20"/>
              </w:rPr>
            </w:pPr>
          </w:p>
        </w:tc>
        <w:tc>
          <w:tcPr>
            <w:tcW w:w="850" w:type="dxa"/>
            <w:vMerge/>
          </w:tcPr>
          <w:p w14:paraId="3D743038" w14:textId="77777777" w:rsidR="000421D6" w:rsidRPr="00452800" w:rsidRDefault="000421D6" w:rsidP="0039292B">
            <w:pPr>
              <w:jc w:val="center"/>
              <w:rPr>
                <w:sz w:val="20"/>
                <w:szCs w:val="20"/>
              </w:rPr>
            </w:pPr>
          </w:p>
        </w:tc>
        <w:tc>
          <w:tcPr>
            <w:tcW w:w="1161" w:type="dxa"/>
            <w:vMerge/>
          </w:tcPr>
          <w:p w14:paraId="2D6AAE56" w14:textId="77777777" w:rsidR="000421D6" w:rsidRPr="00452800" w:rsidRDefault="000421D6" w:rsidP="0039292B">
            <w:pPr>
              <w:jc w:val="center"/>
              <w:rPr>
                <w:sz w:val="20"/>
                <w:szCs w:val="20"/>
              </w:rPr>
            </w:pPr>
          </w:p>
        </w:tc>
      </w:tr>
      <w:tr w:rsidR="000421D6" w:rsidRPr="00452800" w14:paraId="1E1B79F5" w14:textId="77777777" w:rsidTr="00D4756A">
        <w:tc>
          <w:tcPr>
            <w:tcW w:w="1985" w:type="dxa"/>
            <w:vAlign w:val="bottom"/>
          </w:tcPr>
          <w:p w14:paraId="7DCDD68E" w14:textId="558A2A0C" w:rsidR="000421D6" w:rsidRPr="000421D6" w:rsidRDefault="000421D6" w:rsidP="0039292B">
            <w:pPr>
              <w:jc w:val="left"/>
              <w:rPr>
                <w:sz w:val="20"/>
                <w:szCs w:val="20"/>
              </w:rPr>
            </w:pPr>
            <w:r w:rsidRPr="000421D6">
              <w:rPr>
                <w:rFonts w:eastAsia="Times New Roman" w:cs="Times New Roman"/>
                <w:b/>
                <w:bCs/>
                <w:sz w:val="20"/>
                <w:szCs w:val="20"/>
                <w:lang w:eastAsia="en-ID"/>
              </w:rPr>
              <w:t>Total</w:t>
            </w:r>
          </w:p>
        </w:tc>
        <w:tc>
          <w:tcPr>
            <w:tcW w:w="542" w:type="dxa"/>
            <w:vAlign w:val="center"/>
          </w:tcPr>
          <w:p w14:paraId="5CACFAFF" w14:textId="1DF1EDE8" w:rsidR="000421D6" w:rsidRPr="000421D6" w:rsidRDefault="000421D6" w:rsidP="0039292B">
            <w:pPr>
              <w:jc w:val="center"/>
              <w:rPr>
                <w:sz w:val="20"/>
                <w:szCs w:val="20"/>
              </w:rPr>
            </w:pPr>
            <w:r w:rsidRPr="000421D6">
              <w:rPr>
                <w:rFonts w:eastAsia="Times New Roman" w:cs="Times New Roman"/>
                <w:b/>
                <w:bCs/>
                <w:sz w:val="20"/>
                <w:szCs w:val="20"/>
                <w:lang w:eastAsia="en-ID"/>
              </w:rPr>
              <w:t>7</w:t>
            </w:r>
          </w:p>
        </w:tc>
        <w:tc>
          <w:tcPr>
            <w:tcW w:w="734" w:type="dxa"/>
            <w:vAlign w:val="center"/>
          </w:tcPr>
          <w:p w14:paraId="7325FAC0" w14:textId="7B991624" w:rsidR="000421D6" w:rsidRPr="000421D6" w:rsidRDefault="000421D6" w:rsidP="0039292B">
            <w:pPr>
              <w:jc w:val="center"/>
              <w:rPr>
                <w:sz w:val="20"/>
                <w:szCs w:val="20"/>
              </w:rPr>
            </w:pPr>
            <w:r w:rsidRPr="000421D6">
              <w:rPr>
                <w:rFonts w:eastAsia="Times New Roman" w:cs="Times New Roman"/>
                <w:b/>
                <w:bCs/>
                <w:sz w:val="20"/>
                <w:szCs w:val="20"/>
                <w:lang w:eastAsia="en-ID"/>
              </w:rPr>
              <w:t>10,7</w:t>
            </w:r>
          </w:p>
        </w:tc>
        <w:tc>
          <w:tcPr>
            <w:tcW w:w="567" w:type="dxa"/>
            <w:vAlign w:val="center"/>
          </w:tcPr>
          <w:p w14:paraId="13118A18" w14:textId="26964E82" w:rsidR="000421D6" w:rsidRPr="000421D6" w:rsidRDefault="000421D6" w:rsidP="0039292B">
            <w:pPr>
              <w:jc w:val="center"/>
              <w:rPr>
                <w:sz w:val="20"/>
                <w:szCs w:val="20"/>
              </w:rPr>
            </w:pPr>
            <w:r w:rsidRPr="000421D6">
              <w:rPr>
                <w:rFonts w:eastAsia="Times New Roman" w:cs="Times New Roman"/>
                <w:b/>
                <w:bCs/>
                <w:sz w:val="20"/>
                <w:szCs w:val="20"/>
                <w:lang w:eastAsia="en-ID"/>
              </w:rPr>
              <w:t>58</w:t>
            </w:r>
          </w:p>
        </w:tc>
        <w:tc>
          <w:tcPr>
            <w:tcW w:w="708" w:type="dxa"/>
            <w:vAlign w:val="center"/>
          </w:tcPr>
          <w:p w14:paraId="22EB7564" w14:textId="353F7CCB" w:rsidR="000421D6" w:rsidRPr="000421D6" w:rsidRDefault="000421D6" w:rsidP="0039292B">
            <w:pPr>
              <w:jc w:val="center"/>
              <w:rPr>
                <w:sz w:val="20"/>
                <w:szCs w:val="20"/>
              </w:rPr>
            </w:pPr>
            <w:r w:rsidRPr="000421D6">
              <w:rPr>
                <w:rFonts w:eastAsia="Times New Roman" w:cs="Times New Roman"/>
                <w:b/>
                <w:bCs/>
                <w:sz w:val="20"/>
                <w:szCs w:val="20"/>
                <w:lang w:eastAsia="en-ID"/>
              </w:rPr>
              <w:t>89,3</w:t>
            </w:r>
          </w:p>
        </w:tc>
        <w:tc>
          <w:tcPr>
            <w:tcW w:w="851" w:type="dxa"/>
            <w:vAlign w:val="center"/>
          </w:tcPr>
          <w:p w14:paraId="3E03396C" w14:textId="14C058B9" w:rsidR="000421D6" w:rsidRPr="000421D6" w:rsidRDefault="000421D6" w:rsidP="0039292B">
            <w:pPr>
              <w:jc w:val="center"/>
              <w:rPr>
                <w:sz w:val="20"/>
                <w:szCs w:val="20"/>
              </w:rPr>
            </w:pPr>
            <w:r w:rsidRPr="000421D6">
              <w:rPr>
                <w:rFonts w:eastAsia="Times New Roman" w:cs="Times New Roman"/>
                <w:b/>
                <w:bCs/>
                <w:sz w:val="20"/>
                <w:szCs w:val="20"/>
                <w:lang w:eastAsia="en-ID"/>
              </w:rPr>
              <w:t>65</w:t>
            </w:r>
          </w:p>
        </w:tc>
        <w:tc>
          <w:tcPr>
            <w:tcW w:w="850" w:type="dxa"/>
            <w:vAlign w:val="center"/>
          </w:tcPr>
          <w:p w14:paraId="1CBEB1A3" w14:textId="6E00920D" w:rsidR="000421D6" w:rsidRPr="000421D6" w:rsidRDefault="000421D6" w:rsidP="0039292B">
            <w:pPr>
              <w:jc w:val="center"/>
              <w:rPr>
                <w:sz w:val="20"/>
                <w:szCs w:val="20"/>
              </w:rPr>
            </w:pPr>
            <w:r w:rsidRPr="000421D6">
              <w:rPr>
                <w:rFonts w:eastAsia="Times New Roman" w:cs="Times New Roman"/>
                <w:b/>
                <w:bCs/>
                <w:sz w:val="20"/>
                <w:szCs w:val="20"/>
                <w:lang w:eastAsia="en-ID"/>
              </w:rPr>
              <w:t>100</w:t>
            </w:r>
          </w:p>
        </w:tc>
        <w:tc>
          <w:tcPr>
            <w:tcW w:w="851" w:type="dxa"/>
            <w:vMerge/>
          </w:tcPr>
          <w:p w14:paraId="5AB1860A" w14:textId="77777777" w:rsidR="000421D6" w:rsidRPr="00452800" w:rsidRDefault="000421D6" w:rsidP="0039292B">
            <w:pPr>
              <w:jc w:val="center"/>
              <w:rPr>
                <w:sz w:val="20"/>
                <w:szCs w:val="20"/>
              </w:rPr>
            </w:pPr>
          </w:p>
        </w:tc>
        <w:tc>
          <w:tcPr>
            <w:tcW w:w="850" w:type="dxa"/>
            <w:vMerge/>
          </w:tcPr>
          <w:p w14:paraId="677026F1" w14:textId="77777777" w:rsidR="000421D6" w:rsidRPr="00452800" w:rsidRDefault="000421D6" w:rsidP="0039292B">
            <w:pPr>
              <w:jc w:val="center"/>
              <w:rPr>
                <w:sz w:val="20"/>
                <w:szCs w:val="20"/>
              </w:rPr>
            </w:pPr>
          </w:p>
        </w:tc>
        <w:tc>
          <w:tcPr>
            <w:tcW w:w="1161" w:type="dxa"/>
            <w:vMerge/>
          </w:tcPr>
          <w:p w14:paraId="5492C850" w14:textId="77777777" w:rsidR="000421D6" w:rsidRPr="00452800" w:rsidRDefault="000421D6" w:rsidP="0039292B">
            <w:pPr>
              <w:jc w:val="center"/>
              <w:rPr>
                <w:sz w:val="20"/>
                <w:szCs w:val="20"/>
              </w:rPr>
            </w:pPr>
          </w:p>
        </w:tc>
      </w:tr>
    </w:tbl>
    <w:p w14:paraId="71F37EF3" w14:textId="77777777" w:rsidR="000421D6" w:rsidRDefault="000421D6" w:rsidP="000421D6">
      <w:pPr>
        <w:spacing w:after="0" w:line="360" w:lineRule="auto"/>
        <w:ind w:right="-284"/>
        <w:rPr>
          <w:rFonts w:cs="Times New Roman"/>
          <w:sz w:val="22"/>
          <w:lang w:val="en-US"/>
        </w:rPr>
        <w:sectPr w:rsidR="000421D6" w:rsidSect="00CF3DD3">
          <w:type w:val="continuous"/>
          <w:pgSz w:w="11906" w:h="16838" w:code="9"/>
          <w:pgMar w:top="1134" w:right="1134" w:bottom="1701" w:left="1701" w:header="567" w:footer="1134" w:gutter="0"/>
          <w:cols w:space="565"/>
          <w:titlePg/>
          <w:docGrid w:linePitch="360"/>
        </w:sectPr>
      </w:pPr>
    </w:p>
    <w:p w14:paraId="4BCD0182" w14:textId="5E9E175F" w:rsidR="000421D6" w:rsidRPr="000421D6" w:rsidRDefault="000421D6" w:rsidP="000421D6">
      <w:pPr>
        <w:spacing w:after="0" w:line="360" w:lineRule="auto"/>
        <w:ind w:firstLine="426"/>
        <w:rPr>
          <w:rFonts w:cs="Times New Roman"/>
          <w:sz w:val="22"/>
          <w:lang w:val="en-US"/>
        </w:rPr>
      </w:pPr>
      <w:r>
        <w:rPr>
          <w:rFonts w:cs="Times New Roman"/>
          <w:sz w:val="22"/>
          <w:lang w:val="en-US"/>
        </w:rPr>
        <w:lastRenderedPageBreak/>
        <w:t xml:space="preserve">Berdasarkan Tabel </w:t>
      </w:r>
      <w:r w:rsidRPr="000421D6">
        <w:rPr>
          <w:rFonts w:cs="Times New Roman"/>
          <w:sz w:val="22"/>
          <w:lang w:val="en-US"/>
        </w:rPr>
        <w:t>9  didapatkan hasil 7 responden tidak aktif, yang keluarganya tidak mendukung sebanyak 6 orang (9,2%) dan yang mendukung sebanyak 1 orang (1,5%). Sedangkan 58 responden aktif, yang keluarganya tidak mendukung sebanyak 8 orang (12</w:t>
      </w:r>
      <w:proofErr w:type="gramStart"/>
      <w:r w:rsidRPr="000421D6">
        <w:rPr>
          <w:rFonts w:cs="Times New Roman"/>
          <w:sz w:val="22"/>
          <w:lang w:val="en-US"/>
        </w:rPr>
        <w:t>,3</w:t>
      </w:r>
      <w:proofErr w:type="gramEnd"/>
      <w:r w:rsidRPr="000421D6">
        <w:rPr>
          <w:rFonts w:cs="Times New Roman"/>
          <w:sz w:val="22"/>
          <w:lang w:val="en-US"/>
        </w:rPr>
        <w:t>%) dan yang mendukung sebanyak 50 orang (77%).</w:t>
      </w:r>
    </w:p>
    <w:p w14:paraId="0BBB81C8" w14:textId="77777777" w:rsidR="000421D6" w:rsidRDefault="000421D6" w:rsidP="000421D6">
      <w:pPr>
        <w:spacing w:after="0" w:line="360" w:lineRule="auto"/>
        <w:ind w:firstLine="426"/>
        <w:rPr>
          <w:rFonts w:cs="Times New Roman"/>
          <w:sz w:val="22"/>
          <w:lang w:val="en-US"/>
        </w:rPr>
      </w:pPr>
      <w:r>
        <w:rPr>
          <w:rFonts w:cs="Times New Roman"/>
          <w:sz w:val="22"/>
          <w:lang w:val="en-US"/>
        </w:rPr>
        <w:t xml:space="preserve">Hasil analisis pada Tabel </w:t>
      </w:r>
      <w:r w:rsidRPr="000421D6">
        <w:rPr>
          <w:rFonts w:cs="Times New Roman"/>
          <w:sz w:val="22"/>
          <w:lang w:val="en-US"/>
        </w:rPr>
        <w:t xml:space="preserve">9 diperoleh </w:t>
      </w:r>
      <w:r w:rsidRPr="000421D6">
        <w:rPr>
          <w:rFonts w:cs="Times New Roman"/>
          <w:i/>
          <w:iCs/>
          <w:sz w:val="22"/>
          <w:lang w:val="en-US"/>
        </w:rPr>
        <w:t xml:space="preserve">p-value </w:t>
      </w:r>
      <w:r w:rsidRPr="000421D6">
        <w:rPr>
          <w:rFonts w:cs="Times New Roman"/>
          <w:sz w:val="22"/>
          <w:lang w:val="en-US"/>
        </w:rPr>
        <w:t>= 0,000 (</w:t>
      </w:r>
      <w:r w:rsidRPr="000421D6">
        <w:rPr>
          <w:rFonts w:cs="Times New Roman"/>
          <w:i/>
          <w:iCs/>
          <w:sz w:val="22"/>
          <w:lang w:val="en-US"/>
        </w:rPr>
        <w:t>OR</w:t>
      </w:r>
      <w:r w:rsidRPr="000421D6">
        <w:rPr>
          <w:rFonts w:cs="Times New Roman"/>
          <w:sz w:val="22"/>
          <w:lang w:val="en-US"/>
        </w:rPr>
        <w:t xml:space="preserve"> = 37,500; 95% </w:t>
      </w:r>
      <w:r w:rsidRPr="000421D6">
        <w:rPr>
          <w:rFonts w:cs="Times New Roman"/>
          <w:i/>
          <w:iCs/>
          <w:sz w:val="22"/>
          <w:lang w:val="en-US"/>
        </w:rPr>
        <w:t>CI</w:t>
      </w:r>
      <w:r w:rsidRPr="000421D6">
        <w:rPr>
          <w:rFonts w:cs="Times New Roman"/>
          <w:sz w:val="22"/>
          <w:lang w:val="en-US"/>
        </w:rPr>
        <w:t xml:space="preserve"> = 3,973-</w:t>
      </w:r>
      <w:r w:rsidRPr="000421D6">
        <w:rPr>
          <w:rFonts w:cs="Times New Roman"/>
          <w:sz w:val="22"/>
          <w:lang w:val="en-US"/>
        </w:rPr>
        <w:lastRenderedPageBreak/>
        <w:t xml:space="preserve">353,912). Nilai </w:t>
      </w:r>
      <w:r w:rsidRPr="000421D6">
        <w:rPr>
          <w:rFonts w:cs="Times New Roman"/>
          <w:i/>
          <w:iCs/>
          <w:sz w:val="22"/>
          <w:lang w:val="en-US"/>
        </w:rPr>
        <w:t>p-</w:t>
      </w:r>
      <w:proofErr w:type="gramStart"/>
      <w:r w:rsidRPr="000421D6">
        <w:rPr>
          <w:rFonts w:cs="Times New Roman"/>
          <w:i/>
          <w:iCs/>
          <w:sz w:val="22"/>
          <w:lang w:val="en-US"/>
        </w:rPr>
        <w:t xml:space="preserve">value </w:t>
      </w:r>
      <w:r w:rsidRPr="000421D6">
        <w:rPr>
          <w:rFonts w:cs="Times New Roman"/>
          <w:sz w:val="22"/>
          <w:lang w:val="en-US"/>
        </w:rPr>
        <w:t xml:space="preserve"> &gt;</w:t>
      </w:r>
      <w:proofErr w:type="gramEnd"/>
      <w:r w:rsidRPr="000421D6">
        <w:rPr>
          <w:rFonts w:cs="Times New Roman"/>
          <w:sz w:val="22"/>
          <w:lang w:val="en-US"/>
        </w:rPr>
        <w:t xml:space="preserve"> 0,05 sehingga dapat disimpulkan bahwa ada hubungan yang signifikan antara dukungan keluarga dengan keaktifan pasien prolanis. Nilai </w:t>
      </w:r>
      <w:r w:rsidRPr="000421D6">
        <w:rPr>
          <w:rFonts w:cs="Times New Roman"/>
          <w:i/>
          <w:iCs/>
          <w:sz w:val="22"/>
          <w:lang w:val="en-US"/>
        </w:rPr>
        <w:t xml:space="preserve">Odd Ratio (OR) </w:t>
      </w:r>
      <w:r w:rsidRPr="000421D6">
        <w:rPr>
          <w:rFonts w:cs="Times New Roman"/>
          <w:sz w:val="22"/>
          <w:lang w:val="en-US"/>
        </w:rPr>
        <w:t>= 37,500 yang artinya responden yang mendapatkan dukungan keluarga 37</w:t>
      </w:r>
      <w:proofErr w:type="gramStart"/>
      <w:r w:rsidRPr="000421D6">
        <w:rPr>
          <w:rFonts w:cs="Times New Roman"/>
          <w:sz w:val="22"/>
          <w:lang w:val="en-US"/>
        </w:rPr>
        <w:t>,5</w:t>
      </w:r>
      <w:proofErr w:type="gramEnd"/>
      <w:r w:rsidRPr="000421D6">
        <w:rPr>
          <w:rFonts w:cs="Times New Roman"/>
          <w:sz w:val="22"/>
          <w:lang w:val="en-US"/>
        </w:rPr>
        <w:t xml:space="preserve"> kali lebih aktif dalam kegiatan prolanis dibandingkan dengan responden yang tidak mendapatkan dukungan keluarga</w:t>
      </w:r>
      <w:r w:rsidRPr="00831BB8">
        <w:rPr>
          <w:rFonts w:cs="Times New Roman"/>
          <w:sz w:val="22"/>
          <w:lang w:val="en-US"/>
        </w:rPr>
        <w:t>.</w:t>
      </w:r>
    </w:p>
    <w:p w14:paraId="7FAF122F" w14:textId="77777777" w:rsidR="002247AD" w:rsidRDefault="002247AD" w:rsidP="000421D6">
      <w:pPr>
        <w:spacing w:after="0" w:line="360" w:lineRule="auto"/>
        <w:ind w:firstLine="426"/>
        <w:rPr>
          <w:rFonts w:cs="Times New Roman"/>
          <w:sz w:val="22"/>
          <w:lang w:val="en-US"/>
        </w:rPr>
        <w:sectPr w:rsidR="002247AD" w:rsidSect="000421D6">
          <w:type w:val="continuous"/>
          <w:pgSz w:w="11906" w:h="16838" w:code="9"/>
          <w:pgMar w:top="1134" w:right="1134" w:bottom="1701" w:left="1701" w:header="567" w:footer="1134" w:gutter="0"/>
          <w:cols w:num="2" w:space="565"/>
          <w:titlePg/>
          <w:docGrid w:linePitch="360"/>
        </w:sectPr>
      </w:pPr>
    </w:p>
    <w:p w14:paraId="2FC36300" w14:textId="255A13EF" w:rsidR="000421D6" w:rsidRPr="00452800" w:rsidRDefault="000421D6" w:rsidP="000421D6">
      <w:pPr>
        <w:spacing w:after="0" w:line="360" w:lineRule="auto"/>
        <w:rPr>
          <w:sz w:val="20"/>
          <w:szCs w:val="20"/>
        </w:rPr>
      </w:pPr>
    </w:p>
    <w:p w14:paraId="46D5A158" w14:textId="2FFB18E3" w:rsidR="000421D6" w:rsidRPr="000421D6" w:rsidRDefault="000421D6" w:rsidP="000421D6">
      <w:pPr>
        <w:pStyle w:val="Caption"/>
        <w:ind w:right="-284"/>
        <w:jc w:val="left"/>
        <w:rPr>
          <w:rFonts w:cs="Times New Roman"/>
          <w:i w:val="0"/>
          <w:iCs w:val="0"/>
          <w:color w:val="auto"/>
          <w:sz w:val="20"/>
          <w:szCs w:val="20"/>
        </w:rPr>
      </w:pPr>
      <w:r w:rsidRPr="000421D6">
        <w:rPr>
          <w:rFonts w:cs="Times New Roman"/>
          <w:b/>
          <w:bCs/>
          <w:i w:val="0"/>
          <w:iCs w:val="0"/>
          <w:color w:val="auto"/>
          <w:sz w:val="20"/>
          <w:szCs w:val="20"/>
        </w:rPr>
        <w:t xml:space="preserve">Tabel 10 </w:t>
      </w:r>
      <w:r w:rsidRPr="000421D6">
        <w:rPr>
          <w:i w:val="0"/>
          <w:color w:val="auto"/>
          <w:sz w:val="20"/>
          <w:szCs w:val="20"/>
        </w:rPr>
        <w:t>Hubungan antara Dukungan Petugas Kesehatan dengan Keaktifan Pasien Prolanis</w:t>
      </w:r>
    </w:p>
    <w:tbl>
      <w:tblPr>
        <w:tblStyle w:val="TableGrid"/>
        <w:tblW w:w="9099"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85"/>
        <w:gridCol w:w="542"/>
        <w:gridCol w:w="734"/>
        <w:gridCol w:w="567"/>
        <w:gridCol w:w="708"/>
        <w:gridCol w:w="851"/>
        <w:gridCol w:w="850"/>
        <w:gridCol w:w="851"/>
        <w:gridCol w:w="850"/>
        <w:gridCol w:w="1161"/>
      </w:tblGrid>
      <w:tr w:rsidR="000421D6" w14:paraId="3CA18E89" w14:textId="77777777" w:rsidTr="00D4756A">
        <w:tc>
          <w:tcPr>
            <w:tcW w:w="1985" w:type="dxa"/>
            <w:vMerge w:val="restart"/>
          </w:tcPr>
          <w:p w14:paraId="5E90EF02" w14:textId="77777777" w:rsidR="00586F4A" w:rsidRDefault="000421D6" w:rsidP="0039292B">
            <w:pPr>
              <w:jc w:val="center"/>
              <w:rPr>
                <w:b/>
                <w:sz w:val="20"/>
                <w:szCs w:val="20"/>
              </w:rPr>
            </w:pPr>
            <w:r>
              <w:rPr>
                <w:b/>
                <w:sz w:val="20"/>
                <w:szCs w:val="20"/>
              </w:rPr>
              <w:t xml:space="preserve">Dukungan </w:t>
            </w:r>
          </w:p>
          <w:p w14:paraId="0C9B7D25" w14:textId="792E095F" w:rsidR="000421D6" w:rsidRPr="00452800" w:rsidRDefault="000421D6" w:rsidP="0039292B">
            <w:pPr>
              <w:jc w:val="center"/>
              <w:rPr>
                <w:b/>
                <w:sz w:val="20"/>
                <w:szCs w:val="20"/>
              </w:rPr>
            </w:pPr>
            <w:r>
              <w:rPr>
                <w:b/>
                <w:sz w:val="20"/>
                <w:szCs w:val="20"/>
              </w:rPr>
              <w:t>Petugas Kesehatan</w:t>
            </w:r>
          </w:p>
        </w:tc>
        <w:tc>
          <w:tcPr>
            <w:tcW w:w="2551" w:type="dxa"/>
            <w:gridSpan w:val="4"/>
          </w:tcPr>
          <w:p w14:paraId="441CB58E" w14:textId="77777777" w:rsidR="000421D6" w:rsidRPr="00452800" w:rsidRDefault="000421D6" w:rsidP="0039292B">
            <w:pPr>
              <w:jc w:val="center"/>
              <w:rPr>
                <w:b/>
                <w:sz w:val="20"/>
                <w:szCs w:val="20"/>
              </w:rPr>
            </w:pPr>
            <w:r w:rsidRPr="00452800">
              <w:rPr>
                <w:rFonts w:eastAsia="Times New Roman" w:cs="Times New Roman"/>
                <w:b/>
                <w:bCs/>
                <w:color w:val="000000"/>
                <w:sz w:val="20"/>
                <w:szCs w:val="20"/>
                <w:lang w:eastAsia="en-ID"/>
              </w:rPr>
              <w:t>Keaktifan Pasien</w:t>
            </w:r>
          </w:p>
        </w:tc>
        <w:tc>
          <w:tcPr>
            <w:tcW w:w="1701" w:type="dxa"/>
            <w:gridSpan w:val="2"/>
            <w:vMerge w:val="restart"/>
          </w:tcPr>
          <w:p w14:paraId="1C6DDC82" w14:textId="77777777" w:rsidR="000421D6" w:rsidRPr="00452800" w:rsidRDefault="000421D6" w:rsidP="0039292B">
            <w:pPr>
              <w:spacing w:before="120"/>
              <w:jc w:val="center"/>
              <w:rPr>
                <w:b/>
                <w:sz w:val="20"/>
                <w:szCs w:val="20"/>
              </w:rPr>
            </w:pPr>
            <w:r w:rsidRPr="00452800">
              <w:rPr>
                <w:b/>
                <w:sz w:val="20"/>
                <w:szCs w:val="20"/>
              </w:rPr>
              <w:t>Total</w:t>
            </w:r>
          </w:p>
        </w:tc>
        <w:tc>
          <w:tcPr>
            <w:tcW w:w="851" w:type="dxa"/>
            <w:vMerge w:val="restart"/>
            <w:vAlign w:val="center"/>
          </w:tcPr>
          <w:p w14:paraId="3DB12B7D" w14:textId="77777777" w:rsidR="000421D6" w:rsidRPr="00452800" w:rsidRDefault="000421D6" w:rsidP="0039292B">
            <w:pPr>
              <w:jc w:val="center"/>
              <w:rPr>
                <w:b/>
                <w:sz w:val="20"/>
                <w:szCs w:val="20"/>
              </w:rPr>
            </w:pPr>
            <w:r w:rsidRPr="00452800">
              <w:rPr>
                <w:rFonts w:eastAsia="Times New Roman" w:cs="Times New Roman"/>
                <w:b/>
                <w:bCs/>
                <w:i/>
                <w:iCs/>
                <w:color w:val="000000"/>
                <w:sz w:val="20"/>
                <w:szCs w:val="20"/>
                <w:lang w:eastAsia="en-ID"/>
              </w:rPr>
              <w:t>p-value</w:t>
            </w:r>
          </w:p>
        </w:tc>
        <w:tc>
          <w:tcPr>
            <w:tcW w:w="850" w:type="dxa"/>
            <w:vMerge w:val="restart"/>
            <w:vAlign w:val="center"/>
          </w:tcPr>
          <w:p w14:paraId="50DE2018" w14:textId="77777777" w:rsidR="000421D6" w:rsidRPr="00452800" w:rsidRDefault="000421D6" w:rsidP="0039292B">
            <w:pPr>
              <w:jc w:val="center"/>
              <w:rPr>
                <w:b/>
                <w:sz w:val="20"/>
                <w:szCs w:val="20"/>
              </w:rPr>
            </w:pPr>
            <w:r w:rsidRPr="00452800">
              <w:rPr>
                <w:rFonts w:eastAsia="Times New Roman" w:cs="Times New Roman"/>
                <w:b/>
                <w:bCs/>
                <w:i/>
                <w:iCs/>
                <w:color w:val="000000"/>
                <w:sz w:val="20"/>
                <w:szCs w:val="20"/>
                <w:lang w:eastAsia="en-ID"/>
              </w:rPr>
              <w:t>OR</w:t>
            </w:r>
          </w:p>
        </w:tc>
        <w:tc>
          <w:tcPr>
            <w:tcW w:w="1161" w:type="dxa"/>
            <w:vMerge w:val="restart"/>
            <w:vAlign w:val="center"/>
          </w:tcPr>
          <w:p w14:paraId="74820FB5" w14:textId="77777777" w:rsidR="000421D6" w:rsidRPr="00452800" w:rsidRDefault="000421D6" w:rsidP="0039292B">
            <w:pPr>
              <w:jc w:val="center"/>
              <w:rPr>
                <w:sz w:val="20"/>
                <w:szCs w:val="20"/>
              </w:rPr>
            </w:pPr>
            <w:r w:rsidRPr="00452800">
              <w:rPr>
                <w:rFonts w:eastAsia="Times New Roman" w:cs="Times New Roman"/>
                <w:b/>
                <w:bCs/>
                <w:color w:val="000000"/>
                <w:sz w:val="20"/>
                <w:szCs w:val="20"/>
                <w:lang w:eastAsia="en-ID"/>
              </w:rPr>
              <w:t xml:space="preserve">95% </w:t>
            </w:r>
            <w:r w:rsidRPr="00452800">
              <w:rPr>
                <w:rFonts w:eastAsia="Times New Roman" w:cs="Times New Roman"/>
                <w:b/>
                <w:bCs/>
                <w:i/>
                <w:iCs/>
                <w:color w:val="000000"/>
                <w:sz w:val="20"/>
                <w:szCs w:val="20"/>
                <w:lang w:eastAsia="en-ID"/>
              </w:rPr>
              <w:t>CI</w:t>
            </w:r>
          </w:p>
        </w:tc>
      </w:tr>
      <w:tr w:rsidR="000421D6" w14:paraId="76B15C52" w14:textId="77777777" w:rsidTr="00D4756A">
        <w:tc>
          <w:tcPr>
            <w:tcW w:w="1985" w:type="dxa"/>
            <w:vMerge/>
          </w:tcPr>
          <w:p w14:paraId="1CE5FA4F" w14:textId="77777777" w:rsidR="000421D6" w:rsidRPr="00452800" w:rsidRDefault="000421D6" w:rsidP="0039292B">
            <w:pPr>
              <w:jc w:val="center"/>
              <w:rPr>
                <w:sz w:val="20"/>
                <w:szCs w:val="20"/>
              </w:rPr>
            </w:pPr>
          </w:p>
        </w:tc>
        <w:tc>
          <w:tcPr>
            <w:tcW w:w="1276" w:type="dxa"/>
            <w:gridSpan w:val="2"/>
            <w:vAlign w:val="center"/>
          </w:tcPr>
          <w:p w14:paraId="3DC068B0" w14:textId="77777777" w:rsidR="000421D6" w:rsidRPr="00452800" w:rsidRDefault="000421D6" w:rsidP="0039292B">
            <w:pPr>
              <w:jc w:val="center"/>
              <w:rPr>
                <w:sz w:val="20"/>
                <w:szCs w:val="20"/>
              </w:rPr>
            </w:pPr>
            <w:r w:rsidRPr="00452800">
              <w:rPr>
                <w:rFonts w:eastAsia="Times New Roman" w:cs="Times New Roman"/>
                <w:b/>
                <w:bCs/>
                <w:color w:val="000000"/>
                <w:sz w:val="20"/>
                <w:szCs w:val="20"/>
                <w:lang w:eastAsia="en-ID"/>
              </w:rPr>
              <w:t>Tidak Aktif</w:t>
            </w:r>
          </w:p>
        </w:tc>
        <w:tc>
          <w:tcPr>
            <w:tcW w:w="1275" w:type="dxa"/>
            <w:gridSpan w:val="2"/>
            <w:vAlign w:val="center"/>
          </w:tcPr>
          <w:p w14:paraId="197D066D" w14:textId="77777777" w:rsidR="000421D6" w:rsidRPr="00452800" w:rsidRDefault="000421D6" w:rsidP="0039292B">
            <w:pPr>
              <w:jc w:val="center"/>
              <w:rPr>
                <w:sz w:val="20"/>
                <w:szCs w:val="20"/>
              </w:rPr>
            </w:pPr>
            <w:r w:rsidRPr="00452800">
              <w:rPr>
                <w:rFonts w:eastAsia="Times New Roman" w:cs="Times New Roman"/>
                <w:b/>
                <w:bCs/>
                <w:color w:val="000000"/>
                <w:sz w:val="20"/>
                <w:szCs w:val="20"/>
                <w:lang w:eastAsia="en-ID"/>
              </w:rPr>
              <w:t>Aktif</w:t>
            </w:r>
          </w:p>
        </w:tc>
        <w:tc>
          <w:tcPr>
            <w:tcW w:w="1701" w:type="dxa"/>
            <w:gridSpan w:val="2"/>
            <w:vMerge/>
          </w:tcPr>
          <w:p w14:paraId="6C6C38F2" w14:textId="77777777" w:rsidR="000421D6" w:rsidRPr="00452800" w:rsidRDefault="000421D6" w:rsidP="0039292B">
            <w:pPr>
              <w:jc w:val="center"/>
              <w:rPr>
                <w:sz w:val="20"/>
                <w:szCs w:val="20"/>
              </w:rPr>
            </w:pPr>
          </w:p>
        </w:tc>
        <w:tc>
          <w:tcPr>
            <w:tcW w:w="851" w:type="dxa"/>
            <w:vMerge/>
          </w:tcPr>
          <w:p w14:paraId="0ED18258" w14:textId="77777777" w:rsidR="000421D6" w:rsidRPr="00452800" w:rsidRDefault="000421D6" w:rsidP="0039292B">
            <w:pPr>
              <w:jc w:val="center"/>
              <w:rPr>
                <w:sz w:val="20"/>
                <w:szCs w:val="20"/>
              </w:rPr>
            </w:pPr>
          </w:p>
        </w:tc>
        <w:tc>
          <w:tcPr>
            <w:tcW w:w="850" w:type="dxa"/>
            <w:vMerge/>
          </w:tcPr>
          <w:p w14:paraId="16822923" w14:textId="77777777" w:rsidR="000421D6" w:rsidRPr="00452800" w:rsidRDefault="000421D6" w:rsidP="0039292B">
            <w:pPr>
              <w:jc w:val="center"/>
              <w:rPr>
                <w:sz w:val="20"/>
                <w:szCs w:val="20"/>
              </w:rPr>
            </w:pPr>
          </w:p>
        </w:tc>
        <w:tc>
          <w:tcPr>
            <w:tcW w:w="1161" w:type="dxa"/>
            <w:vMerge/>
            <w:vAlign w:val="center"/>
          </w:tcPr>
          <w:p w14:paraId="1A70DBEA" w14:textId="77777777" w:rsidR="000421D6" w:rsidRPr="00452800" w:rsidRDefault="000421D6" w:rsidP="0039292B">
            <w:pPr>
              <w:jc w:val="center"/>
              <w:rPr>
                <w:sz w:val="20"/>
                <w:szCs w:val="20"/>
              </w:rPr>
            </w:pPr>
          </w:p>
        </w:tc>
      </w:tr>
      <w:tr w:rsidR="000421D6" w14:paraId="138EAD8F" w14:textId="77777777" w:rsidTr="00D4756A">
        <w:tc>
          <w:tcPr>
            <w:tcW w:w="1985" w:type="dxa"/>
            <w:vMerge/>
          </w:tcPr>
          <w:p w14:paraId="0D2FBE76" w14:textId="77777777" w:rsidR="000421D6" w:rsidRPr="00452800" w:rsidRDefault="000421D6" w:rsidP="0039292B">
            <w:pPr>
              <w:jc w:val="center"/>
              <w:rPr>
                <w:sz w:val="20"/>
                <w:szCs w:val="20"/>
              </w:rPr>
            </w:pPr>
          </w:p>
        </w:tc>
        <w:tc>
          <w:tcPr>
            <w:tcW w:w="542" w:type="dxa"/>
            <w:vAlign w:val="center"/>
          </w:tcPr>
          <w:p w14:paraId="7BAA7454" w14:textId="77777777" w:rsidR="000421D6" w:rsidRPr="00452800" w:rsidRDefault="000421D6" w:rsidP="0039292B">
            <w:pPr>
              <w:jc w:val="center"/>
              <w:rPr>
                <w:sz w:val="20"/>
                <w:szCs w:val="20"/>
              </w:rPr>
            </w:pPr>
            <w:r w:rsidRPr="00452800">
              <w:rPr>
                <w:rFonts w:eastAsia="Times New Roman" w:cs="Times New Roman"/>
                <w:b/>
                <w:bCs/>
                <w:color w:val="000000"/>
                <w:sz w:val="20"/>
                <w:szCs w:val="20"/>
                <w:lang w:eastAsia="en-ID"/>
              </w:rPr>
              <w:t>n</w:t>
            </w:r>
          </w:p>
        </w:tc>
        <w:tc>
          <w:tcPr>
            <w:tcW w:w="734" w:type="dxa"/>
            <w:vAlign w:val="center"/>
          </w:tcPr>
          <w:p w14:paraId="553DB4F3" w14:textId="77777777" w:rsidR="000421D6" w:rsidRPr="00452800" w:rsidRDefault="000421D6" w:rsidP="0039292B">
            <w:pPr>
              <w:jc w:val="center"/>
              <w:rPr>
                <w:sz w:val="20"/>
                <w:szCs w:val="20"/>
              </w:rPr>
            </w:pPr>
            <w:r w:rsidRPr="00452800">
              <w:rPr>
                <w:rFonts w:eastAsia="Times New Roman" w:cs="Times New Roman"/>
                <w:b/>
                <w:bCs/>
                <w:color w:val="000000"/>
                <w:sz w:val="20"/>
                <w:szCs w:val="20"/>
                <w:lang w:eastAsia="en-ID"/>
              </w:rPr>
              <w:t>%</w:t>
            </w:r>
          </w:p>
        </w:tc>
        <w:tc>
          <w:tcPr>
            <w:tcW w:w="567" w:type="dxa"/>
            <w:vAlign w:val="center"/>
          </w:tcPr>
          <w:p w14:paraId="3B53A0A0" w14:textId="77777777" w:rsidR="000421D6" w:rsidRPr="00452800" w:rsidRDefault="000421D6" w:rsidP="0039292B">
            <w:pPr>
              <w:jc w:val="center"/>
              <w:rPr>
                <w:sz w:val="20"/>
                <w:szCs w:val="20"/>
              </w:rPr>
            </w:pPr>
            <w:r w:rsidRPr="00452800">
              <w:rPr>
                <w:rFonts w:eastAsia="Times New Roman" w:cs="Times New Roman"/>
                <w:b/>
                <w:bCs/>
                <w:color w:val="000000"/>
                <w:sz w:val="20"/>
                <w:szCs w:val="20"/>
                <w:lang w:eastAsia="en-ID"/>
              </w:rPr>
              <w:t>n</w:t>
            </w:r>
          </w:p>
        </w:tc>
        <w:tc>
          <w:tcPr>
            <w:tcW w:w="708" w:type="dxa"/>
            <w:vAlign w:val="center"/>
          </w:tcPr>
          <w:p w14:paraId="1245E582" w14:textId="77777777" w:rsidR="000421D6" w:rsidRPr="00452800" w:rsidRDefault="000421D6" w:rsidP="0039292B">
            <w:pPr>
              <w:jc w:val="center"/>
              <w:rPr>
                <w:sz w:val="20"/>
                <w:szCs w:val="20"/>
              </w:rPr>
            </w:pPr>
            <w:r w:rsidRPr="00452800">
              <w:rPr>
                <w:rFonts w:eastAsia="Times New Roman" w:cs="Times New Roman"/>
                <w:b/>
                <w:bCs/>
                <w:color w:val="000000"/>
                <w:sz w:val="20"/>
                <w:szCs w:val="20"/>
                <w:lang w:eastAsia="en-ID"/>
              </w:rPr>
              <w:t>%</w:t>
            </w:r>
          </w:p>
        </w:tc>
        <w:tc>
          <w:tcPr>
            <w:tcW w:w="851" w:type="dxa"/>
            <w:vAlign w:val="bottom"/>
          </w:tcPr>
          <w:p w14:paraId="1E82555D" w14:textId="77777777" w:rsidR="000421D6" w:rsidRPr="00452800" w:rsidRDefault="000421D6" w:rsidP="0039292B">
            <w:pPr>
              <w:jc w:val="center"/>
              <w:rPr>
                <w:sz w:val="20"/>
                <w:szCs w:val="20"/>
              </w:rPr>
            </w:pPr>
            <w:r w:rsidRPr="00452800">
              <w:rPr>
                <w:rFonts w:eastAsia="Times New Roman" w:cs="Times New Roman"/>
                <w:b/>
                <w:bCs/>
                <w:color w:val="000000"/>
                <w:sz w:val="20"/>
                <w:szCs w:val="20"/>
                <w:lang w:eastAsia="en-ID"/>
              </w:rPr>
              <w:t>N</w:t>
            </w:r>
          </w:p>
        </w:tc>
        <w:tc>
          <w:tcPr>
            <w:tcW w:w="850" w:type="dxa"/>
            <w:vAlign w:val="center"/>
          </w:tcPr>
          <w:p w14:paraId="09119FEA" w14:textId="77777777" w:rsidR="000421D6" w:rsidRPr="00452800" w:rsidRDefault="000421D6" w:rsidP="0039292B">
            <w:pPr>
              <w:jc w:val="center"/>
              <w:rPr>
                <w:sz w:val="20"/>
                <w:szCs w:val="20"/>
              </w:rPr>
            </w:pPr>
            <w:r w:rsidRPr="00452800">
              <w:rPr>
                <w:rFonts w:eastAsia="Times New Roman" w:cs="Times New Roman"/>
                <w:b/>
                <w:bCs/>
                <w:color w:val="000000"/>
                <w:sz w:val="20"/>
                <w:szCs w:val="20"/>
                <w:lang w:eastAsia="en-ID"/>
              </w:rPr>
              <w:t>%</w:t>
            </w:r>
          </w:p>
        </w:tc>
        <w:tc>
          <w:tcPr>
            <w:tcW w:w="851" w:type="dxa"/>
            <w:vMerge/>
            <w:vAlign w:val="center"/>
          </w:tcPr>
          <w:p w14:paraId="0430804B" w14:textId="77777777" w:rsidR="000421D6" w:rsidRPr="00452800" w:rsidRDefault="000421D6" w:rsidP="0039292B">
            <w:pPr>
              <w:jc w:val="center"/>
              <w:rPr>
                <w:sz w:val="20"/>
                <w:szCs w:val="20"/>
              </w:rPr>
            </w:pPr>
          </w:p>
        </w:tc>
        <w:tc>
          <w:tcPr>
            <w:tcW w:w="850" w:type="dxa"/>
            <w:vMerge/>
            <w:vAlign w:val="center"/>
          </w:tcPr>
          <w:p w14:paraId="53B67E22" w14:textId="77777777" w:rsidR="000421D6" w:rsidRPr="00452800" w:rsidRDefault="000421D6" w:rsidP="0039292B">
            <w:pPr>
              <w:jc w:val="center"/>
              <w:rPr>
                <w:sz w:val="20"/>
                <w:szCs w:val="20"/>
              </w:rPr>
            </w:pPr>
          </w:p>
        </w:tc>
        <w:tc>
          <w:tcPr>
            <w:tcW w:w="1161" w:type="dxa"/>
            <w:vMerge/>
          </w:tcPr>
          <w:p w14:paraId="1B11C3BB" w14:textId="77777777" w:rsidR="000421D6" w:rsidRPr="00452800" w:rsidRDefault="000421D6" w:rsidP="0039292B">
            <w:pPr>
              <w:jc w:val="center"/>
              <w:rPr>
                <w:sz w:val="20"/>
                <w:szCs w:val="20"/>
              </w:rPr>
            </w:pPr>
          </w:p>
        </w:tc>
      </w:tr>
      <w:tr w:rsidR="000421D6" w:rsidRPr="00452800" w14:paraId="67BB4C8D" w14:textId="77777777" w:rsidTr="00D4756A">
        <w:tc>
          <w:tcPr>
            <w:tcW w:w="1985" w:type="dxa"/>
            <w:vAlign w:val="bottom"/>
          </w:tcPr>
          <w:p w14:paraId="63A50B82" w14:textId="77777777" w:rsidR="000421D6" w:rsidRPr="000421D6" w:rsidRDefault="000421D6" w:rsidP="0039292B">
            <w:pPr>
              <w:jc w:val="left"/>
              <w:rPr>
                <w:sz w:val="20"/>
                <w:szCs w:val="20"/>
              </w:rPr>
            </w:pPr>
            <w:r w:rsidRPr="000421D6">
              <w:rPr>
                <w:rFonts w:eastAsia="Times New Roman" w:cs="Times New Roman"/>
                <w:b/>
                <w:bCs/>
                <w:sz w:val="20"/>
                <w:szCs w:val="20"/>
                <w:lang w:eastAsia="en-ID"/>
              </w:rPr>
              <w:t>Tidak Mendukung</w:t>
            </w:r>
          </w:p>
        </w:tc>
        <w:tc>
          <w:tcPr>
            <w:tcW w:w="542" w:type="dxa"/>
            <w:vAlign w:val="center"/>
          </w:tcPr>
          <w:p w14:paraId="4DB75BC8" w14:textId="40F07D90" w:rsidR="000421D6" w:rsidRPr="000421D6" w:rsidRDefault="000421D6" w:rsidP="0039292B">
            <w:pPr>
              <w:jc w:val="center"/>
              <w:rPr>
                <w:sz w:val="20"/>
                <w:szCs w:val="20"/>
              </w:rPr>
            </w:pPr>
            <w:r w:rsidRPr="000421D6">
              <w:rPr>
                <w:rFonts w:eastAsia="Times New Roman" w:cs="Times New Roman"/>
                <w:sz w:val="20"/>
                <w:szCs w:val="20"/>
                <w:lang w:eastAsia="en-ID"/>
              </w:rPr>
              <w:t>5</w:t>
            </w:r>
          </w:p>
        </w:tc>
        <w:tc>
          <w:tcPr>
            <w:tcW w:w="734" w:type="dxa"/>
            <w:vAlign w:val="center"/>
          </w:tcPr>
          <w:p w14:paraId="0E48F488" w14:textId="5EC487AF" w:rsidR="000421D6" w:rsidRPr="000421D6" w:rsidRDefault="000421D6" w:rsidP="0039292B">
            <w:pPr>
              <w:jc w:val="center"/>
              <w:rPr>
                <w:sz w:val="20"/>
                <w:szCs w:val="20"/>
              </w:rPr>
            </w:pPr>
            <w:r w:rsidRPr="000421D6">
              <w:rPr>
                <w:rFonts w:eastAsia="Times New Roman" w:cs="Times New Roman"/>
                <w:sz w:val="20"/>
                <w:szCs w:val="20"/>
                <w:lang w:eastAsia="en-ID"/>
              </w:rPr>
              <w:t>7,7</w:t>
            </w:r>
          </w:p>
        </w:tc>
        <w:tc>
          <w:tcPr>
            <w:tcW w:w="567" w:type="dxa"/>
            <w:vAlign w:val="center"/>
          </w:tcPr>
          <w:p w14:paraId="1FD9B5F6" w14:textId="001F02E8" w:rsidR="000421D6" w:rsidRPr="000421D6" w:rsidRDefault="000421D6" w:rsidP="0039292B">
            <w:pPr>
              <w:jc w:val="center"/>
              <w:rPr>
                <w:sz w:val="20"/>
                <w:szCs w:val="20"/>
              </w:rPr>
            </w:pPr>
            <w:r w:rsidRPr="000421D6">
              <w:rPr>
                <w:rFonts w:eastAsia="Times New Roman" w:cs="Times New Roman"/>
                <w:sz w:val="20"/>
                <w:szCs w:val="20"/>
                <w:lang w:eastAsia="en-ID"/>
              </w:rPr>
              <w:t>5</w:t>
            </w:r>
          </w:p>
        </w:tc>
        <w:tc>
          <w:tcPr>
            <w:tcW w:w="708" w:type="dxa"/>
            <w:vAlign w:val="center"/>
          </w:tcPr>
          <w:p w14:paraId="7E266CD0" w14:textId="7FE5082B" w:rsidR="000421D6" w:rsidRPr="000421D6" w:rsidRDefault="000421D6" w:rsidP="0039292B">
            <w:pPr>
              <w:jc w:val="center"/>
              <w:rPr>
                <w:sz w:val="20"/>
                <w:szCs w:val="20"/>
              </w:rPr>
            </w:pPr>
            <w:r w:rsidRPr="000421D6">
              <w:rPr>
                <w:rFonts w:eastAsia="Times New Roman" w:cs="Times New Roman"/>
                <w:sz w:val="20"/>
                <w:szCs w:val="20"/>
                <w:lang w:eastAsia="en-ID"/>
              </w:rPr>
              <w:t>7,8</w:t>
            </w:r>
          </w:p>
        </w:tc>
        <w:tc>
          <w:tcPr>
            <w:tcW w:w="851" w:type="dxa"/>
            <w:vAlign w:val="center"/>
          </w:tcPr>
          <w:p w14:paraId="23296E96" w14:textId="4AC6E78A" w:rsidR="000421D6" w:rsidRPr="000421D6" w:rsidRDefault="000421D6" w:rsidP="0039292B">
            <w:pPr>
              <w:jc w:val="center"/>
              <w:rPr>
                <w:sz w:val="20"/>
                <w:szCs w:val="20"/>
              </w:rPr>
            </w:pPr>
            <w:r w:rsidRPr="000421D6">
              <w:rPr>
                <w:rFonts w:eastAsia="Times New Roman" w:cs="Times New Roman"/>
                <w:sz w:val="20"/>
                <w:szCs w:val="20"/>
                <w:lang w:eastAsia="en-ID"/>
              </w:rPr>
              <w:t>17</w:t>
            </w:r>
          </w:p>
        </w:tc>
        <w:tc>
          <w:tcPr>
            <w:tcW w:w="850" w:type="dxa"/>
            <w:vAlign w:val="center"/>
          </w:tcPr>
          <w:p w14:paraId="07843043" w14:textId="5B2B8915" w:rsidR="000421D6" w:rsidRPr="000421D6" w:rsidRDefault="000421D6" w:rsidP="0039292B">
            <w:pPr>
              <w:jc w:val="center"/>
              <w:rPr>
                <w:sz w:val="20"/>
                <w:szCs w:val="20"/>
              </w:rPr>
            </w:pPr>
            <w:r w:rsidRPr="000421D6">
              <w:rPr>
                <w:rFonts w:eastAsia="Times New Roman" w:cs="Times New Roman"/>
                <w:sz w:val="20"/>
                <w:szCs w:val="20"/>
                <w:lang w:eastAsia="en-ID"/>
              </w:rPr>
              <w:t>15,5</w:t>
            </w:r>
          </w:p>
        </w:tc>
        <w:tc>
          <w:tcPr>
            <w:tcW w:w="851" w:type="dxa"/>
            <w:vMerge w:val="restart"/>
            <w:vAlign w:val="center"/>
          </w:tcPr>
          <w:p w14:paraId="753C1D8E" w14:textId="07331B50" w:rsidR="000421D6" w:rsidRPr="00452800" w:rsidRDefault="000421D6" w:rsidP="0039292B">
            <w:pPr>
              <w:jc w:val="center"/>
              <w:rPr>
                <w:sz w:val="20"/>
                <w:szCs w:val="20"/>
              </w:rPr>
            </w:pPr>
            <w:r w:rsidRPr="009006FF">
              <w:rPr>
                <w:rFonts w:eastAsia="Times New Roman" w:cs="Times New Roman"/>
                <w:b/>
                <w:bCs/>
                <w:color w:val="000000"/>
                <w:sz w:val="16"/>
                <w:szCs w:val="16"/>
                <w:lang w:eastAsia="en-ID"/>
              </w:rPr>
              <w:t>0,000</w:t>
            </w:r>
          </w:p>
        </w:tc>
        <w:tc>
          <w:tcPr>
            <w:tcW w:w="850" w:type="dxa"/>
            <w:vMerge w:val="restart"/>
            <w:vAlign w:val="center"/>
          </w:tcPr>
          <w:p w14:paraId="1E46B8AA" w14:textId="25345834" w:rsidR="000421D6" w:rsidRPr="00452800" w:rsidRDefault="000421D6" w:rsidP="0039292B">
            <w:pPr>
              <w:jc w:val="center"/>
              <w:rPr>
                <w:sz w:val="20"/>
                <w:szCs w:val="20"/>
              </w:rPr>
            </w:pPr>
            <w:r w:rsidRPr="009006FF">
              <w:rPr>
                <w:rFonts w:eastAsia="Times New Roman" w:cs="Times New Roman"/>
                <w:b/>
                <w:bCs/>
                <w:color w:val="000000"/>
                <w:sz w:val="16"/>
                <w:szCs w:val="16"/>
                <w:lang w:eastAsia="en-ID"/>
              </w:rPr>
              <w:t>26,500</w:t>
            </w:r>
          </w:p>
        </w:tc>
        <w:tc>
          <w:tcPr>
            <w:tcW w:w="1161" w:type="dxa"/>
            <w:vMerge w:val="restart"/>
            <w:vAlign w:val="center"/>
          </w:tcPr>
          <w:p w14:paraId="1A2710C6" w14:textId="005A39ED" w:rsidR="000421D6" w:rsidRPr="00452800" w:rsidRDefault="000421D6" w:rsidP="0039292B">
            <w:pPr>
              <w:jc w:val="center"/>
              <w:rPr>
                <w:sz w:val="20"/>
                <w:szCs w:val="20"/>
              </w:rPr>
            </w:pPr>
            <w:r w:rsidRPr="009006FF">
              <w:rPr>
                <w:rFonts w:eastAsia="Times New Roman" w:cs="Times New Roman"/>
                <w:b/>
                <w:bCs/>
                <w:color w:val="000000"/>
                <w:sz w:val="16"/>
                <w:szCs w:val="16"/>
                <w:lang w:eastAsia="en-ID"/>
              </w:rPr>
              <w:t>4,049-173,455</w:t>
            </w:r>
          </w:p>
        </w:tc>
      </w:tr>
      <w:tr w:rsidR="000421D6" w:rsidRPr="00452800" w14:paraId="75C051BE" w14:textId="77777777" w:rsidTr="00D4756A">
        <w:tc>
          <w:tcPr>
            <w:tcW w:w="1985" w:type="dxa"/>
            <w:vAlign w:val="bottom"/>
          </w:tcPr>
          <w:p w14:paraId="1774A826" w14:textId="77777777" w:rsidR="000421D6" w:rsidRPr="000421D6" w:rsidRDefault="000421D6" w:rsidP="0039292B">
            <w:pPr>
              <w:jc w:val="left"/>
              <w:rPr>
                <w:sz w:val="20"/>
                <w:szCs w:val="20"/>
              </w:rPr>
            </w:pPr>
            <w:r w:rsidRPr="000421D6">
              <w:rPr>
                <w:rFonts w:eastAsia="Times New Roman" w:cs="Times New Roman"/>
                <w:b/>
                <w:bCs/>
                <w:sz w:val="20"/>
                <w:szCs w:val="20"/>
                <w:lang w:eastAsia="en-ID"/>
              </w:rPr>
              <w:t>Mendukung</w:t>
            </w:r>
          </w:p>
        </w:tc>
        <w:tc>
          <w:tcPr>
            <w:tcW w:w="542" w:type="dxa"/>
            <w:vAlign w:val="center"/>
          </w:tcPr>
          <w:p w14:paraId="716374FF" w14:textId="3F66E96A" w:rsidR="000421D6" w:rsidRPr="000421D6" w:rsidRDefault="000421D6" w:rsidP="0039292B">
            <w:pPr>
              <w:jc w:val="center"/>
              <w:rPr>
                <w:sz w:val="20"/>
                <w:szCs w:val="20"/>
              </w:rPr>
            </w:pPr>
            <w:r w:rsidRPr="000421D6">
              <w:rPr>
                <w:rFonts w:eastAsia="Times New Roman" w:cs="Times New Roman"/>
                <w:sz w:val="20"/>
                <w:szCs w:val="20"/>
                <w:lang w:eastAsia="en-ID"/>
              </w:rPr>
              <w:t>2</w:t>
            </w:r>
          </w:p>
        </w:tc>
        <w:tc>
          <w:tcPr>
            <w:tcW w:w="734" w:type="dxa"/>
            <w:vAlign w:val="center"/>
          </w:tcPr>
          <w:p w14:paraId="0F8C4783" w14:textId="4FDD152B" w:rsidR="000421D6" w:rsidRPr="000421D6" w:rsidRDefault="000421D6" w:rsidP="0039292B">
            <w:pPr>
              <w:jc w:val="center"/>
              <w:rPr>
                <w:sz w:val="20"/>
                <w:szCs w:val="20"/>
              </w:rPr>
            </w:pPr>
            <w:r w:rsidRPr="000421D6">
              <w:rPr>
                <w:rFonts w:eastAsia="Times New Roman" w:cs="Times New Roman"/>
                <w:sz w:val="20"/>
                <w:szCs w:val="20"/>
                <w:lang w:eastAsia="en-ID"/>
              </w:rPr>
              <w:t>3</w:t>
            </w:r>
          </w:p>
        </w:tc>
        <w:tc>
          <w:tcPr>
            <w:tcW w:w="567" w:type="dxa"/>
            <w:vAlign w:val="center"/>
          </w:tcPr>
          <w:p w14:paraId="13A01D39" w14:textId="68BD80FE" w:rsidR="000421D6" w:rsidRPr="000421D6" w:rsidRDefault="000421D6" w:rsidP="0039292B">
            <w:pPr>
              <w:jc w:val="center"/>
              <w:rPr>
                <w:sz w:val="20"/>
                <w:szCs w:val="20"/>
              </w:rPr>
            </w:pPr>
            <w:r w:rsidRPr="000421D6">
              <w:rPr>
                <w:rFonts w:eastAsia="Times New Roman" w:cs="Times New Roman"/>
                <w:sz w:val="20"/>
                <w:szCs w:val="20"/>
                <w:lang w:eastAsia="en-ID"/>
              </w:rPr>
              <w:t>53</w:t>
            </w:r>
          </w:p>
        </w:tc>
        <w:tc>
          <w:tcPr>
            <w:tcW w:w="708" w:type="dxa"/>
            <w:vAlign w:val="center"/>
          </w:tcPr>
          <w:p w14:paraId="008DC2C4" w14:textId="3036A4F7" w:rsidR="000421D6" w:rsidRPr="000421D6" w:rsidRDefault="000421D6" w:rsidP="0039292B">
            <w:pPr>
              <w:jc w:val="center"/>
              <w:rPr>
                <w:sz w:val="20"/>
                <w:szCs w:val="20"/>
              </w:rPr>
            </w:pPr>
            <w:r w:rsidRPr="000421D6">
              <w:rPr>
                <w:rFonts w:eastAsia="Times New Roman" w:cs="Times New Roman"/>
                <w:sz w:val="20"/>
                <w:szCs w:val="20"/>
                <w:lang w:eastAsia="en-ID"/>
              </w:rPr>
              <w:t>81,5</w:t>
            </w:r>
          </w:p>
        </w:tc>
        <w:tc>
          <w:tcPr>
            <w:tcW w:w="851" w:type="dxa"/>
            <w:vAlign w:val="center"/>
          </w:tcPr>
          <w:p w14:paraId="59758F60" w14:textId="70E08185" w:rsidR="000421D6" w:rsidRPr="000421D6" w:rsidRDefault="000421D6" w:rsidP="0039292B">
            <w:pPr>
              <w:jc w:val="center"/>
              <w:rPr>
                <w:sz w:val="20"/>
                <w:szCs w:val="20"/>
              </w:rPr>
            </w:pPr>
            <w:r w:rsidRPr="000421D6">
              <w:rPr>
                <w:rFonts w:eastAsia="Times New Roman" w:cs="Times New Roman"/>
                <w:sz w:val="20"/>
                <w:szCs w:val="20"/>
                <w:lang w:eastAsia="en-ID"/>
              </w:rPr>
              <w:t>48</w:t>
            </w:r>
          </w:p>
        </w:tc>
        <w:tc>
          <w:tcPr>
            <w:tcW w:w="850" w:type="dxa"/>
            <w:vAlign w:val="center"/>
          </w:tcPr>
          <w:p w14:paraId="0E0A3C3B" w14:textId="750220AF" w:rsidR="000421D6" w:rsidRPr="000421D6" w:rsidRDefault="000421D6" w:rsidP="0039292B">
            <w:pPr>
              <w:jc w:val="center"/>
              <w:rPr>
                <w:sz w:val="20"/>
                <w:szCs w:val="20"/>
              </w:rPr>
            </w:pPr>
            <w:r w:rsidRPr="000421D6">
              <w:rPr>
                <w:rFonts w:eastAsia="Times New Roman" w:cs="Times New Roman"/>
                <w:sz w:val="20"/>
                <w:szCs w:val="20"/>
                <w:lang w:eastAsia="en-ID"/>
              </w:rPr>
              <w:t>84,5</w:t>
            </w:r>
          </w:p>
        </w:tc>
        <w:tc>
          <w:tcPr>
            <w:tcW w:w="851" w:type="dxa"/>
            <w:vMerge/>
          </w:tcPr>
          <w:p w14:paraId="39B56705" w14:textId="77777777" w:rsidR="000421D6" w:rsidRPr="00452800" w:rsidRDefault="000421D6" w:rsidP="0039292B">
            <w:pPr>
              <w:jc w:val="center"/>
              <w:rPr>
                <w:sz w:val="20"/>
                <w:szCs w:val="20"/>
              </w:rPr>
            </w:pPr>
          </w:p>
        </w:tc>
        <w:tc>
          <w:tcPr>
            <w:tcW w:w="850" w:type="dxa"/>
            <w:vMerge/>
          </w:tcPr>
          <w:p w14:paraId="7F3DFE82" w14:textId="77777777" w:rsidR="000421D6" w:rsidRPr="00452800" w:rsidRDefault="000421D6" w:rsidP="0039292B">
            <w:pPr>
              <w:jc w:val="center"/>
              <w:rPr>
                <w:sz w:val="20"/>
                <w:szCs w:val="20"/>
              </w:rPr>
            </w:pPr>
          </w:p>
        </w:tc>
        <w:tc>
          <w:tcPr>
            <w:tcW w:w="1161" w:type="dxa"/>
            <w:vMerge/>
          </w:tcPr>
          <w:p w14:paraId="0859BD50" w14:textId="77777777" w:rsidR="000421D6" w:rsidRPr="00452800" w:rsidRDefault="000421D6" w:rsidP="0039292B">
            <w:pPr>
              <w:jc w:val="center"/>
              <w:rPr>
                <w:sz w:val="20"/>
                <w:szCs w:val="20"/>
              </w:rPr>
            </w:pPr>
          </w:p>
        </w:tc>
      </w:tr>
      <w:tr w:rsidR="000421D6" w:rsidRPr="00452800" w14:paraId="746F44B6" w14:textId="77777777" w:rsidTr="00D4756A">
        <w:tc>
          <w:tcPr>
            <w:tcW w:w="1985" w:type="dxa"/>
            <w:vAlign w:val="bottom"/>
          </w:tcPr>
          <w:p w14:paraId="6E0CE241" w14:textId="77777777" w:rsidR="000421D6" w:rsidRPr="000421D6" w:rsidRDefault="000421D6" w:rsidP="0039292B">
            <w:pPr>
              <w:jc w:val="left"/>
              <w:rPr>
                <w:sz w:val="20"/>
                <w:szCs w:val="20"/>
              </w:rPr>
            </w:pPr>
            <w:r w:rsidRPr="000421D6">
              <w:rPr>
                <w:rFonts w:eastAsia="Times New Roman" w:cs="Times New Roman"/>
                <w:b/>
                <w:bCs/>
                <w:sz w:val="20"/>
                <w:szCs w:val="20"/>
                <w:lang w:eastAsia="en-ID"/>
              </w:rPr>
              <w:t>Total</w:t>
            </w:r>
          </w:p>
        </w:tc>
        <w:tc>
          <w:tcPr>
            <w:tcW w:w="542" w:type="dxa"/>
            <w:vAlign w:val="center"/>
          </w:tcPr>
          <w:p w14:paraId="7F50B7BE" w14:textId="1BC0F251" w:rsidR="000421D6" w:rsidRPr="000421D6" w:rsidRDefault="000421D6" w:rsidP="0039292B">
            <w:pPr>
              <w:jc w:val="center"/>
              <w:rPr>
                <w:sz w:val="20"/>
                <w:szCs w:val="20"/>
              </w:rPr>
            </w:pPr>
            <w:r w:rsidRPr="000421D6">
              <w:rPr>
                <w:rFonts w:eastAsia="Times New Roman" w:cs="Times New Roman"/>
                <w:b/>
                <w:bCs/>
                <w:sz w:val="20"/>
                <w:szCs w:val="20"/>
                <w:lang w:eastAsia="en-ID"/>
              </w:rPr>
              <w:t>7</w:t>
            </w:r>
          </w:p>
        </w:tc>
        <w:tc>
          <w:tcPr>
            <w:tcW w:w="734" w:type="dxa"/>
            <w:vAlign w:val="center"/>
          </w:tcPr>
          <w:p w14:paraId="56A5F606" w14:textId="717F88CA" w:rsidR="000421D6" w:rsidRPr="000421D6" w:rsidRDefault="000421D6" w:rsidP="0039292B">
            <w:pPr>
              <w:jc w:val="center"/>
              <w:rPr>
                <w:sz w:val="20"/>
                <w:szCs w:val="20"/>
              </w:rPr>
            </w:pPr>
            <w:r w:rsidRPr="000421D6">
              <w:rPr>
                <w:rFonts w:eastAsia="Times New Roman" w:cs="Times New Roman"/>
                <w:b/>
                <w:bCs/>
                <w:sz w:val="20"/>
                <w:szCs w:val="20"/>
                <w:lang w:eastAsia="en-ID"/>
              </w:rPr>
              <w:t>10,7</w:t>
            </w:r>
          </w:p>
        </w:tc>
        <w:tc>
          <w:tcPr>
            <w:tcW w:w="567" w:type="dxa"/>
            <w:vAlign w:val="center"/>
          </w:tcPr>
          <w:p w14:paraId="37DC23B7" w14:textId="21447505" w:rsidR="000421D6" w:rsidRPr="000421D6" w:rsidRDefault="000421D6" w:rsidP="0039292B">
            <w:pPr>
              <w:jc w:val="center"/>
              <w:rPr>
                <w:sz w:val="20"/>
                <w:szCs w:val="20"/>
              </w:rPr>
            </w:pPr>
            <w:r w:rsidRPr="000421D6">
              <w:rPr>
                <w:rFonts w:eastAsia="Times New Roman" w:cs="Times New Roman"/>
                <w:b/>
                <w:bCs/>
                <w:sz w:val="20"/>
                <w:szCs w:val="20"/>
                <w:lang w:eastAsia="en-ID"/>
              </w:rPr>
              <w:t>58</w:t>
            </w:r>
          </w:p>
        </w:tc>
        <w:tc>
          <w:tcPr>
            <w:tcW w:w="708" w:type="dxa"/>
            <w:vAlign w:val="center"/>
          </w:tcPr>
          <w:p w14:paraId="1352EDAA" w14:textId="63C300AE" w:rsidR="000421D6" w:rsidRPr="000421D6" w:rsidRDefault="000421D6" w:rsidP="0039292B">
            <w:pPr>
              <w:jc w:val="center"/>
              <w:rPr>
                <w:sz w:val="20"/>
                <w:szCs w:val="20"/>
              </w:rPr>
            </w:pPr>
            <w:r w:rsidRPr="000421D6">
              <w:rPr>
                <w:rFonts w:eastAsia="Times New Roman" w:cs="Times New Roman"/>
                <w:b/>
                <w:bCs/>
                <w:sz w:val="20"/>
                <w:szCs w:val="20"/>
                <w:lang w:eastAsia="en-ID"/>
              </w:rPr>
              <w:t>89,3</w:t>
            </w:r>
          </w:p>
        </w:tc>
        <w:tc>
          <w:tcPr>
            <w:tcW w:w="851" w:type="dxa"/>
            <w:vAlign w:val="center"/>
          </w:tcPr>
          <w:p w14:paraId="6F743F7D" w14:textId="0F52C5A9" w:rsidR="000421D6" w:rsidRPr="000421D6" w:rsidRDefault="000421D6" w:rsidP="0039292B">
            <w:pPr>
              <w:jc w:val="center"/>
              <w:rPr>
                <w:sz w:val="20"/>
                <w:szCs w:val="20"/>
              </w:rPr>
            </w:pPr>
            <w:r w:rsidRPr="000421D6">
              <w:rPr>
                <w:rFonts w:eastAsia="Times New Roman" w:cs="Times New Roman"/>
                <w:b/>
                <w:bCs/>
                <w:sz w:val="20"/>
                <w:szCs w:val="20"/>
                <w:lang w:eastAsia="en-ID"/>
              </w:rPr>
              <w:t>65</w:t>
            </w:r>
          </w:p>
        </w:tc>
        <w:tc>
          <w:tcPr>
            <w:tcW w:w="850" w:type="dxa"/>
            <w:vAlign w:val="center"/>
          </w:tcPr>
          <w:p w14:paraId="59B4891B" w14:textId="39870C3F" w:rsidR="000421D6" w:rsidRPr="000421D6" w:rsidRDefault="000421D6" w:rsidP="0039292B">
            <w:pPr>
              <w:jc w:val="center"/>
              <w:rPr>
                <w:sz w:val="20"/>
                <w:szCs w:val="20"/>
              </w:rPr>
            </w:pPr>
            <w:r w:rsidRPr="000421D6">
              <w:rPr>
                <w:rFonts w:eastAsia="Times New Roman" w:cs="Times New Roman"/>
                <w:b/>
                <w:bCs/>
                <w:sz w:val="20"/>
                <w:szCs w:val="20"/>
                <w:lang w:eastAsia="en-ID"/>
              </w:rPr>
              <w:t>100</w:t>
            </w:r>
          </w:p>
        </w:tc>
        <w:tc>
          <w:tcPr>
            <w:tcW w:w="851" w:type="dxa"/>
            <w:vMerge/>
          </w:tcPr>
          <w:p w14:paraId="7DFCC3D2" w14:textId="77777777" w:rsidR="000421D6" w:rsidRPr="00452800" w:rsidRDefault="000421D6" w:rsidP="0039292B">
            <w:pPr>
              <w:jc w:val="center"/>
              <w:rPr>
                <w:sz w:val="20"/>
                <w:szCs w:val="20"/>
              </w:rPr>
            </w:pPr>
          </w:p>
        </w:tc>
        <w:tc>
          <w:tcPr>
            <w:tcW w:w="850" w:type="dxa"/>
            <w:vMerge/>
          </w:tcPr>
          <w:p w14:paraId="64F14885" w14:textId="77777777" w:rsidR="000421D6" w:rsidRPr="00452800" w:rsidRDefault="000421D6" w:rsidP="0039292B">
            <w:pPr>
              <w:jc w:val="center"/>
              <w:rPr>
                <w:sz w:val="20"/>
                <w:szCs w:val="20"/>
              </w:rPr>
            </w:pPr>
          </w:p>
        </w:tc>
        <w:tc>
          <w:tcPr>
            <w:tcW w:w="1161" w:type="dxa"/>
            <w:vMerge/>
          </w:tcPr>
          <w:p w14:paraId="177812A0" w14:textId="77777777" w:rsidR="000421D6" w:rsidRPr="00452800" w:rsidRDefault="000421D6" w:rsidP="0039292B">
            <w:pPr>
              <w:jc w:val="center"/>
              <w:rPr>
                <w:sz w:val="20"/>
                <w:szCs w:val="20"/>
              </w:rPr>
            </w:pPr>
          </w:p>
        </w:tc>
      </w:tr>
    </w:tbl>
    <w:p w14:paraId="6BABE9FC" w14:textId="77777777" w:rsidR="000421D6" w:rsidRDefault="000421D6" w:rsidP="000421D6">
      <w:pPr>
        <w:spacing w:after="0" w:line="360" w:lineRule="auto"/>
        <w:ind w:right="-284"/>
        <w:rPr>
          <w:rFonts w:cs="Times New Roman"/>
          <w:sz w:val="22"/>
          <w:lang w:val="en-US"/>
        </w:rPr>
        <w:sectPr w:rsidR="000421D6" w:rsidSect="00CF3DD3">
          <w:type w:val="continuous"/>
          <w:pgSz w:w="11906" w:h="16838" w:code="9"/>
          <w:pgMar w:top="1134" w:right="1134" w:bottom="1701" w:left="1701" w:header="567" w:footer="1134" w:gutter="0"/>
          <w:cols w:space="565"/>
          <w:titlePg/>
          <w:docGrid w:linePitch="360"/>
        </w:sectPr>
      </w:pPr>
    </w:p>
    <w:p w14:paraId="1CB3B937" w14:textId="77777777" w:rsidR="00CF3DD3" w:rsidRDefault="00CF3DD3" w:rsidP="00CF3DD3"/>
    <w:p w14:paraId="43C7F333" w14:textId="77777777" w:rsidR="00A46C64" w:rsidRDefault="00A46C64" w:rsidP="000421D6">
      <w:pPr>
        <w:spacing w:after="0" w:line="360" w:lineRule="auto"/>
        <w:ind w:right="-1" w:firstLine="426"/>
        <w:rPr>
          <w:rFonts w:cs="Times New Roman"/>
          <w:sz w:val="22"/>
          <w:lang w:val="en-US"/>
        </w:rPr>
        <w:sectPr w:rsidR="00A46C64" w:rsidSect="00E250A0">
          <w:type w:val="continuous"/>
          <w:pgSz w:w="11906" w:h="16838"/>
          <w:pgMar w:top="2268" w:right="1701" w:bottom="1701" w:left="2268" w:header="709" w:footer="709" w:gutter="0"/>
          <w:cols w:num="2" w:space="708"/>
          <w:titlePg/>
          <w:docGrid w:linePitch="360"/>
        </w:sectPr>
      </w:pPr>
    </w:p>
    <w:p w14:paraId="5F74F35C" w14:textId="25019F33" w:rsidR="000421D6" w:rsidRPr="00831BB8" w:rsidRDefault="000421D6" w:rsidP="00A46C64">
      <w:pPr>
        <w:spacing w:after="0" w:line="360" w:lineRule="auto"/>
        <w:ind w:firstLine="426"/>
        <w:rPr>
          <w:rFonts w:cs="Times New Roman"/>
          <w:sz w:val="22"/>
          <w:lang w:val="en-US"/>
        </w:rPr>
      </w:pPr>
      <w:r w:rsidRPr="00831BB8">
        <w:rPr>
          <w:rFonts w:cs="Times New Roman"/>
          <w:sz w:val="22"/>
          <w:lang w:val="en-US"/>
        </w:rPr>
        <w:lastRenderedPageBreak/>
        <w:t xml:space="preserve">Berdasarkan Tabel </w:t>
      </w:r>
      <w:r w:rsidR="00A46C64">
        <w:rPr>
          <w:rFonts w:cs="Times New Roman"/>
          <w:sz w:val="22"/>
          <w:lang w:val="en-US"/>
        </w:rPr>
        <w:t>1</w:t>
      </w:r>
      <w:r>
        <w:rPr>
          <w:rFonts w:cs="Times New Roman"/>
          <w:sz w:val="22"/>
          <w:lang w:val="en-US"/>
        </w:rPr>
        <w:t>0</w:t>
      </w:r>
      <w:r w:rsidRPr="00831BB8">
        <w:rPr>
          <w:rFonts w:cs="Times New Roman"/>
          <w:sz w:val="22"/>
          <w:lang w:val="en-US"/>
        </w:rPr>
        <w:t xml:space="preserve"> didapatkan hasil 7 responden tidak aktif, yang tidak mendapatkan dukungan petugas sebanyak 5 orang (7,7%) dan yang mendapatkan dukungan sebanyak 2 orang (3%). Sedangkan 58 responden aktif, yang tidak mendapatkan dukungan petugas sebanyak 5 orang (7</w:t>
      </w:r>
      <w:proofErr w:type="gramStart"/>
      <w:r w:rsidRPr="00831BB8">
        <w:rPr>
          <w:rFonts w:cs="Times New Roman"/>
          <w:sz w:val="22"/>
          <w:lang w:val="en-US"/>
        </w:rPr>
        <w:t>,8</w:t>
      </w:r>
      <w:proofErr w:type="gramEnd"/>
      <w:r w:rsidRPr="00831BB8">
        <w:rPr>
          <w:rFonts w:cs="Times New Roman"/>
          <w:sz w:val="22"/>
          <w:lang w:val="en-US"/>
        </w:rPr>
        <w:t>%) dan yang mendapatkan dukungan sebanyak 53 orang (81,5%).</w:t>
      </w:r>
    </w:p>
    <w:p w14:paraId="35D5379E" w14:textId="515B4A99" w:rsidR="00CF3DD3" w:rsidRDefault="00A46C64" w:rsidP="00A46C64">
      <w:pPr>
        <w:spacing w:after="0" w:line="360" w:lineRule="auto"/>
        <w:ind w:firstLine="426"/>
      </w:pPr>
      <w:r>
        <w:rPr>
          <w:rFonts w:cs="Times New Roman"/>
          <w:sz w:val="22"/>
          <w:lang w:val="en-US"/>
        </w:rPr>
        <w:t xml:space="preserve">Hasil analisis pada Tabel </w:t>
      </w:r>
      <w:r w:rsidR="000421D6">
        <w:rPr>
          <w:rFonts w:cs="Times New Roman"/>
          <w:sz w:val="22"/>
          <w:lang w:val="en-US"/>
        </w:rPr>
        <w:t>10</w:t>
      </w:r>
      <w:r w:rsidR="000421D6" w:rsidRPr="00831BB8">
        <w:rPr>
          <w:rFonts w:cs="Times New Roman"/>
          <w:sz w:val="22"/>
          <w:lang w:val="en-US"/>
        </w:rPr>
        <w:t xml:space="preserve"> diperoleh </w:t>
      </w:r>
      <w:r w:rsidR="000421D6" w:rsidRPr="00831BB8">
        <w:rPr>
          <w:rFonts w:cs="Times New Roman"/>
          <w:i/>
          <w:iCs/>
          <w:sz w:val="22"/>
          <w:lang w:val="en-US"/>
        </w:rPr>
        <w:t xml:space="preserve">p-value </w:t>
      </w:r>
      <w:r w:rsidR="000421D6" w:rsidRPr="00831BB8">
        <w:rPr>
          <w:rFonts w:cs="Times New Roman"/>
          <w:sz w:val="22"/>
          <w:lang w:val="en-US"/>
        </w:rPr>
        <w:t>= 0,000 (</w:t>
      </w:r>
      <w:r w:rsidR="000421D6" w:rsidRPr="00831BB8">
        <w:rPr>
          <w:rFonts w:cs="Times New Roman"/>
          <w:i/>
          <w:iCs/>
          <w:sz w:val="22"/>
          <w:lang w:val="en-US"/>
        </w:rPr>
        <w:t>OR</w:t>
      </w:r>
      <w:r w:rsidR="000421D6" w:rsidRPr="00831BB8">
        <w:rPr>
          <w:rFonts w:cs="Times New Roman"/>
          <w:sz w:val="22"/>
          <w:lang w:val="en-US"/>
        </w:rPr>
        <w:t xml:space="preserve"> = 26,500; 95% </w:t>
      </w:r>
      <w:r w:rsidR="000421D6" w:rsidRPr="00831BB8">
        <w:rPr>
          <w:rFonts w:cs="Times New Roman"/>
          <w:i/>
          <w:iCs/>
          <w:sz w:val="22"/>
          <w:lang w:val="en-US"/>
        </w:rPr>
        <w:t>CI</w:t>
      </w:r>
      <w:r w:rsidR="000421D6" w:rsidRPr="00831BB8">
        <w:rPr>
          <w:rFonts w:cs="Times New Roman"/>
          <w:sz w:val="22"/>
          <w:lang w:val="en-US"/>
        </w:rPr>
        <w:t xml:space="preserve"> = 4,049-173,455). Nilai </w:t>
      </w:r>
      <w:r w:rsidR="000421D6" w:rsidRPr="00831BB8">
        <w:rPr>
          <w:rFonts w:cs="Times New Roman"/>
          <w:i/>
          <w:iCs/>
          <w:sz w:val="22"/>
          <w:lang w:val="en-US"/>
        </w:rPr>
        <w:t xml:space="preserve">p-value </w:t>
      </w:r>
      <w:r w:rsidR="000421D6" w:rsidRPr="00831BB8">
        <w:rPr>
          <w:rFonts w:cs="Times New Roman"/>
          <w:sz w:val="22"/>
          <w:lang w:val="en-US"/>
        </w:rPr>
        <w:t>&lt; 0</w:t>
      </w:r>
      <w:proofErr w:type="gramStart"/>
      <w:r w:rsidR="000421D6" w:rsidRPr="00831BB8">
        <w:rPr>
          <w:rFonts w:cs="Times New Roman"/>
          <w:sz w:val="22"/>
          <w:lang w:val="en-US"/>
        </w:rPr>
        <w:t>,05</w:t>
      </w:r>
      <w:proofErr w:type="gramEnd"/>
      <w:r w:rsidR="000421D6" w:rsidRPr="00831BB8">
        <w:rPr>
          <w:rFonts w:cs="Times New Roman"/>
          <w:sz w:val="22"/>
          <w:lang w:val="en-US"/>
        </w:rPr>
        <w:t xml:space="preserve"> sehingga dapat disimpulkan bahwa ada hubungan yang signifikan antara dukungan petugas Kesehatan dengan keaktifan pasien prolanis. Nilai </w:t>
      </w:r>
      <w:r w:rsidR="000421D6" w:rsidRPr="00831BB8">
        <w:rPr>
          <w:rFonts w:cs="Times New Roman"/>
          <w:i/>
          <w:iCs/>
          <w:sz w:val="22"/>
          <w:lang w:val="en-US"/>
        </w:rPr>
        <w:t xml:space="preserve">Odd Ratio (OR) </w:t>
      </w:r>
      <w:r w:rsidR="000421D6" w:rsidRPr="00831BB8">
        <w:rPr>
          <w:rFonts w:cs="Times New Roman"/>
          <w:sz w:val="22"/>
          <w:lang w:val="en-US"/>
        </w:rPr>
        <w:t>= 26,500 yang artinya responden yang mendapatkan dukungan petugas kesehatna 26</w:t>
      </w:r>
      <w:proofErr w:type="gramStart"/>
      <w:r w:rsidR="000421D6" w:rsidRPr="00831BB8">
        <w:rPr>
          <w:rFonts w:cs="Times New Roman"/>
          <w:sz w:val="22"/>
          <w:lang w:val="en-US"/>
        </w:rPr>
        <w:t>,5</w:t>
      </w:r>
      <w:proofErr w:type="gramEnd"/>
      <w:r w:rsidR="000421D6" w:rsidRPr="00831BB8">
        <w:rPr>
          <w:rFonts w:cs="Times New Roman"/>
          <w:sz w:val="22"/>
          <w:lang w:val="en-US"/>
        </w:rPr>
        <w:t xml:space="preserve"> kali lebih aktif dalam kegiatan prolanis dibandingkan dengan responden yang </w:t>
      </w:r>
      <w:r w:rsidR="000421D6" w:rsidRPr="00831BB8">
        <w:rPr>
          <w:rFonts w:cs="Times New Roman"/>
          <w:sz w:val="22"/>
          <w:lang w:val="en-US"/>
        </w:rPr>
        <w:lastRenderedPageBreak/>
        <w:t>tidak mendapatkan dukungan petugas Kesehatan</w:t>
      </w:r>
    </w:p>
    <w:p w14:paraId="4FC36A8F" w14:textId="77777777" w:rsidR="00CF3DD3" w:rsidRDefault="00CF3DD3" w:rsidP="00A46C64">
      <w:pPr>
        <w:spacing w:after="0" w:line="360" w:lineRule="auto"/>
        <w:ind w:firstLine="426"/>
      </w:pPr>
    </w:p>
    <w:p w14:paraId="41392D0B" w14:textId="094ACC14" w:rsidR="000421D6" w:rsidRPr="00F42B16" w:rsidRDefault="000421D6" w:rsidP="00A46C64">
      <w:pPr>
        <w:spacing w:after="0" w:line="360" w:lineRule="auto"/>
        <w:rPr>
          <w:rFonts w:cs="Times New Roman"/>
          <w:b/>
          <w:bCs/>
          <w:sz w:val="22"/>
          <w:lang w:val="en-US"/>
        </w:rPr>
      </w:pPr>
      <w:r w:rsidRPr="00F42B16">
        <w:rPr>
          <w:rFonts w:cs="Times New Roman"/>
          <w:b/>
          <w:bCs/>
          <w:sz w:val="22"/>
          <w:lang w:val="en-US"/>
        </w:rPr>
        <w:t>PEMBAHASAN</w:t>
      </w:r>
    </w:p>
    <w:p w14:paraId="4981CFD8" w14:textId="77777777" w:rsidR="000421D6" w:rsidRDefault="000421D6" w:rsidP="00A46C64">
      <w:pPr>
        <w:spacing w:after="0" w:line="360" w:lineRule="auto"/>
        <w:ind w:firstLine="426"/>
        <w:rPr>
          <w:rFonts w:eastAsia="Times New Roman" w:cs="Times New Roman"/>
          <w:color w:val="000000" w:themeColor="text1"/>
          <w:sz w:val="22"/>
          <w:lang w:val="en-US"/>
        </w:rPr>
      </w:pPr>
      <w:r w:rsidRPr="00153672">
        <w:rPr>
          <w:rFonts w:cs="Times New Roman"/>
          <w:sz w:val="22"/>
          <w:lang w:val="en-US"/>
        </w:rPr>
        <w:t>Berdasarkan tingkat pengetahuan responden sebagian besar berpengetahuan rendah mengenai program pengelolaan penyakit kronis yaitu sebanyak 51 responden (78</w:t>
      </w:r>
      <w:proofErr w:type="gramStart"/>
      <w:r w:rsidRPr="00153672">
        <w:rPr>
          <w:rFonts w:cs="Times New Roman"/>
          <w:sz w:val="22"/>
          <w:lang w:val="en-US"/>
        </w:rPr>
        <w:t>,5</w:t>
      </w:r>
      <w:proofErr w:type="gramEnd"/>
      <w:r w:rsidRPr="00153672">
        <w:rPr>
          <w:rFonts w:cs="Times New Roman"/>
          <w:sz w:val="22"/>
          <w:lang w:val="en-US"/>
        </w:rPr>
        <w:t xml:space="preserve">%). </w:t>
      </w:r>
      <w:proofErr w:type="gramStart"/>
      <w:r w:rsidRPr="00153672">
        <w:rPr>
          <w:rFonts w:cs="Times New Roman"/>
          <w:sz w:val="22"/>
          <w:lang w:val="en-US"/>
        </w:rPr>
        <w:t>Berdasarkan sikap individu sebagian besar responden bersikap positif mengenai prolanis yaitu sebanyak 52 responden (80%).</w:t>
      </w:r>
      <w:proofErr w:type="gramEnd"/>
      <w:r w:rsidRPr="00153672">
        <w:rPr>
          <w:rFonts w:cs="Times New Roman"/>
          <w:sz w:val="22"/>
          <w:lang w:val="en-US"/>
        </w:rPr>
        <w:t xml:space="preserve"> Berdasarkan tingkat dukungan keluarga sebagian besar responden mendapat dukungan dari keluarga sebanyak 51 responden (78</w:t>
      </w:r>
      <w:proofErr w:type="gramStart"/>
      <w:r w:rsidRPr="00153672">
        <w:rPr>
          <w:rFonts w:cs="Times New Roman"/>
          <w:sz w:val="22"/>
          <w:lang w:val="en-US"/>
        </w:rPr>
        <w:t>,5</w:t>
      </w:r>
      <w:proofErr w:type="gramEnd"/>
      <w:r w:rsidRPr="00153672">
        <w:rPr>
          <w:rFonts w:cs="Times New Roman"/>
          <w:sz w:val="22"/>
          <w:lang w:val="en-US"/>
        </w:rPr>
        <w:t>%). Berdasarkan tingkat dukungan petugas kesehatan sebagian besar responden mendapat dukungan petugas kesehatan sebanyak 55 responden (84</w:t>
      </w:r>
      <w:proofErr w:type="gramStart"/>
      <w:r w:rsidRPr="00153672">
        <w:rPr>
          <w:rFonts w:cs="Times New Roman"/>
          <w:sz w:val="22"/>
          <w:lang w:val="en-US"/>
        </w:rPr>
        <w:t>,6</w:t>
      </w:r>
      <w:proofErr w:type="gramEnd"/>
      <w:r w:rsidRPr="00153672">
        <w:rPr>
          <w:rFonts w:cs="Times New Roman"/>
          <w:sz w:val="22"/>
          <w:lang w:val="en-US"/>
        </w:rPr>
        <w:t xml:space="preserve">%). Berdasarkan keaktifan pasien peserta prolanis sebagian besar responden aktif dalam melakukan kegiatan </w:t>
      </w:r>
      <w:r w:rsidRPr="00153672">
        <w:rPr>
          <w:rFonts w:cs="Times New Roman"/>
          <w:sz w:val="22"/>
          <w:lang w:val="en-US"/>
        </w:rPr>
        <w:lastRenderedPageBreak/>
        <w:t>prolanis yaitu sebanyak 58 responden (89</w:t>
      </w:r>
      <w:proofErr w:type="gramStart"/>
      <w:r w:rsidRPr="00153672">
        <w:rPr>
          <w:rFonts w:cs="Times New Roman"/>
          <w:sz w:val="22"/>
          <w:lang w:val="en-US"/>
        </w:rPr>
        <w:t>,2</w:t>
      </w:r>
      <w:proofErr w:type="gramEnd"/>
      <w:r w:rsidRPr="00153672">
        <w:rPr>
          <w:rFonts w:cs="Times New Roman"/>
          <w:sz w:val="22"/>
          <w:lang w:val="en-US"/>
        </w:rPr>
        <w:t xml:space="preserve">%). Hasil ini sejalan dengan teori </w:t>
      </w:r>
      <w:r w:rsidRPr="00153672">
        <w:rPr>
          <w:rFonts w:eastAsia="Times New Roman" w:cs="Times New Roman"/>
          <w:color w:val="000000" w:themeColor="text1"/>
          <w:sz w:val="22"/>
          <w:lang w:val="id-ID"/>
        </w:rPr>
        <w:t>dari</w:t>
      </w:r>
      <w:r w:rsidRPr="00153672">
        <w:rPr>
          <w:rFonts w:eastAsia="Times New Roman" w:cs="Times New Roman"/>
          <w:color w:val="000000" w:themeColor="text1"/>
          <w:sz w:val="22"/>
          <w:lang w:val="en-US"/>
        </w:rPr>
        <w:t xml:space="preserve"> </w:t>
      </w:r>
      <w:r w:rsidRPr="00153672">
        <w:rPr>
          <w:rFonts w:eastAsia="Times New Roman" w:cs="Times New Roman"/>
          <w:color w:val="000000" w:themeColor="text1"/>
          <w:sz w:val="22"/>
          <w:lang w:val="id-ID"/>
        </w:rPr>
        <w:t>Lawrence</w:t>
      </w:r>
      <w:r w:rsidRPr="00153672">
        <w:rPr>
          <w:rFonts w:eastAsia="Times New Roman" w:cs="Times New Roman"/>
          <w:color w:val="000000" w:themeColor="text1"/>
          <w:sz w:val="22"/>
          <w:lang w:val="en-US"/>
        </w:rPr>
        <w:t xml:space="preserve"> </w:t>
      </w:r>
      <w:r w:rsidRPr="00153672">
        <w:rPr>
          <w:rFonts w:eastAsia="Times New Roman" w:cs="Times New Roman"/>
          <w:color w:val="000000" w:themeColor="text1"/>
          <w:sz w:val="22"/>
          <w:lang w:val="id-ID"/>
        </w:rPr>
        <w:t>Green</w:t>
      </w:r>
      <w:r w:rsidRPr="00153672">
        <w:rPr>
          <w:rFonts w:eastAsia="Times New Roman" w:cs="Times New Roman"/>
          <w:color w:val="000000" w:themeColor="text1"/>
          <w:sz w:val="22"/>
          <w:lang w:val="en-US"/>
        </w:rPr>
        <w:t xml:space="preserve"> </w:t>
      </w:r>
      <w:r w:rsidRPr="00153672">
        <w:rPr>
          <w:rFonts w:eastAsia="Times New Roman" w:cs="Times New Roman"/>
          <w:color w:val="000000" w:themeColor="text1"/>
          <w:sz w:val="22"/>
          <w:lang w:val="id-ID"/>
        </w:rPr>
        <w:t>menjelaskan</w:t>
      </w:r>
      <w:r w:rsidRPr="00153672">
        <w:rPr>
          <w:rFonts w:eastAsia="Times New Roman" w:cs="Times New Roman"/>
          <w:color w:val="000000" w:themeColor="text1"/>
          <w:sz w:val="22"/>
          <w:lang w:val="en-US"/>
        </w:rPr>
        <w:t xml:space="preserve"> </w:t>
      </w:r>
      <w:r w:rsidRPr="00153672">
        <w:rPr>
          <w:rFonts w:eastAsia="Times New Roman" w:cs="Times New Roman"/>
          <w:color w:val="000000" w:themeColor="text1"/>
          <w:sz w:val="22"/>
          <w:lang w:val="id-ID"/>
        </w:rPr>
        <w:t>bahwa </w:t>
      </w:r>
      <w:proofErr w:type="gramStart"/>
      <w:r w:rsidRPr="00153672">
        <w:rPr>
          <w:rFonts w:eastAsia="Times New Roman" w:cs="Times New Roman"/>
          <w:bCs/>
          <w:color w:val="000000" w:themeColor="text1"/>
          <w:sz w:val="22"/>
          <w:lang w:val="id-ID"/>
        </w:rPr>
        <w:t>perilaku</w:t>
      </w:r>
      <w:r w:rsidRPr="00153672">
        <w:rPr>
          <w:rFonts w:eastAsia="Times New Roman" w:cs="Times New Roman"/>
          <w:bCs/>
          <w:color w:val="000000" w:themeColor="text1"/>
          <w:sz w:val="22"/>
          <w:lang w:val="en-US"/>
        </w:rPr>
        <w:t xml:space="preserve">  </w:t>
      </w:r>
      <w:r w:rsidRPr="00153672">
        <w:rPr>
          <w:rFonts w:eastAsia="Times New Roman" w:cs="Times New Roman"/>
          <w:bCs/>
          <w:color w:val="000000" w:themeColor="text1"/>
          <w:sz w:val="22"/>
          <w:lang w:val="id-ID"/>
        </w:rPr>
        <w:t>kesehatan</w:t>
      </w:r>
      <w:proofErr w:type="gramEnd"/>
      <w:r w:rsidRPr="00153672">
        <w:rPr>
          <w:rFonts w:eastAsia="Times New Roman" w:cs="Times New Roman"/>
          <w:color w:val="000000" w:themeColor="text1"/>
          <w:sz w:val="22"/>
          <w:lang w:val="id-ID"/>
        </w:rPr>
        <w:t> seseorang dipengaruhi</w:t>
      </w:r>
      <w:r w:rsidRPr="00153672">
        <w:rPr>
          <w:rFonts w:eastAsia="Times New Roman" w:cs="Times New Roman"/>
          <w:color w:val="000000" w:themeColor="text1"/>
          <w:sz w:val="22"/>
          <w:lang w:val="en-US"/>
        </w:rPr>
        <w:t xml:space="preserve"> </w:t>
      </w:r>
      <w:r w:rsidRPr="00153672">
        <w:rPr>
          <w:rFonts w:eastAsia="Times New Roman" w:cs="Times New Roman"/>
          <w:color w:val="000000" w:themeColor="text1"/>
          <w:sz w:val="22"/>
          <w:lang w:val="id-ID"/>
        </w:rPr>
        <w:t>oleh tiga </w:t>
      </w:r>
      <w:r w:rsidRPr="00153672">
        <w:rPr>
          <w:rFonts w:eastAsia="Times New Roman" w:cs="Times New Roman"/>
          <w:bCs/>
          <w:color w:val="000000" w:themeColor="text1"/>
          <w:sz w:val="22"/>
          <w:lang w:val="id-ID"/>
        </w:rPr>
        <w:t>faktor</w:t>
      </w:r>
      <w:r w:rsidRPr="00153672">
        <w:rPr>
          <w:rFonts w:eastAsia="Times New Roman" w:cs="Times New Roman"/>
          <w:color w:val="000000" w:themeColor="text1"/>
          <w:sz w:val="22"/>
          <w:lang w:val="id-ID"/>
        </w:rPr>
        <w:t> yakni</w:t>
      </w:r>
      <w:r w:rsidRPr="00153672">
        <w:rPr>
          <w:rFonts w:eastAsia="Times New Roman" w:cs="Times New Roman"/>
          <w:color w:val="000000" w:themeColor="text1"/>
          <w:sz w:val="22"/>
        </w:rPr>
        <w:t>:</w:t>
      </w:r>
      <w:r w:rsidRPr="00153672">
        <w:rPr>
          <w:rFonts w:eastAsia="Times New Roman" w:cs="Times New Roman"/>
          <w:color w:val="000000" w:themeColor="text1"/>
          <w:sz w:val="22"/>
          <w:lang w:val="id-ID"/>
        </w:rPr>
        <w:t xml:space="preserve"> </w:t>
      </w:r>
      <w:r w:rsidRPr="00153672">
        <w:rPr>
          <w:rFonts w:eastAsia="Times New Roman" w:cs="Times New Roman"/>
          <w:bCs/>
          <w:color w:val="000000" w:themeColor="text1"/>
          <w:sz w:val="22"/>
          <w:lang w:val="id-ID"/>
        </w:rPr>
        <w:t>faktor</w:t>
      </w:r>
      <w:r w:rsidRPr="00153672">
        <w:rPr>
          <w:rFonts w:eastAsia="Times New Roman" w:cs="Times New Roman"/>
          <w:color w:val="000000" w:themeColor="text1"/>
          <w:sz w:val="22"/>
          <w:lang w:val="id-ID"/>
        </w:rPr>
        <w:t> predisposisi</w:t>
      </w:r>
      <w:r w:rsidRPr="00153672">
        <w:rPr>
          <w:rFonts w:eastAsia="Times New Roman" w:cs="Times New Roman"/>
          <w:color w:val="000000" w:themeColor="text1"/>
          <w:sz w:val="22"/>
          <w:lang w:val="en-US"/>
        </w:rPr>
        <w:t xml:space="preserve"> </w:t>
      </w:r>
      <w:r w:rsidRPr="00153672">
        <w:rPr>
          <w:rFonts w:eastAsia="Times New Roman" w:cs="Times New Roman"/>
          <w:color w:val="000000" w:themeColor="text1"/>
          <w:sz w:val="22"/>
          <w:lang w:val="id-ID"/>
        </w:rPr>
        <w:t>(umur, pekerjaan, pendidikan, pengetahuan dan sikap), </w:t>
      </w:r>
      <w:r w:rsidRPr="00153672">
        <w:rPr>
          <w:rFonts w:eastAsia="Times New Roman" w:cs="Times New Roman"/>
          <w:bCs/>
          <w:color w:val="000000" w:themeColor="text1"/>
          <w:sz w:val="22"/>
          <w:lang w:val="id-ID"/>
        </w:rPr>
        <w:t>faktor</w:t>
      </w:r>
      <w:r w:rsidRPr="00153672">
        <w:rPr>
          <w:rFonts w:eastAsia="Times New Roman" w:cs="Times New Roman"/>
          <w:color w:val="000000" w:themeColor="text1"/>
          <w:sz w:val="22"/>
          <w:lang w:val="id-ID"/>
        </w:rPr>
        <w:t> pemungkin (jarak ke fasilitas </w:t>
      </w:r>
      <w:r w:rsidRPr="00153672">
        <w:rPr>
          <w:rFonts w:eastAsia="Times New Roman" w:cs="Times New Roman"/>
          <w:bCs/>
          <w:color w:val="000000" w:themeColor="text1"/>
          <w:sz w:val="22"/>
          <w:lang w:val="id-ID"/>
        </w:rPr>
        <w:t>kesehatan</w:t>
      </w:r>
      <w:r w:rsidRPr="00153672">
        <w:rPr>
          <w:rFonts w:eastAsia="Times New Roman" w:cs="Times New Roman"/>
          <w:color w:val="000000" w:themeColor="text1"/>
          <w:sz w:val="22"/>
          <w:lang w:val="id-ID"/>
        </w:rPr>
        <w:t>), </w:t>
      </w:r>
      <w:r w:rsidRPr="00153672">
        <w:rPr>
          <w:rFonts w:eastAsia="Times New Roman" w:cs="Times New Roman"/>
          <w:bCs/>
          <w:color w:val="000000" w:themeColor="text1"/>
          <w:sz w:val="22"/>
          <w:lang w:val="id-ID"/>
        </w:rPr>
        <w:t>faktor</w:t>
      </w:r>
      <w:r w:rsidRPr="00153672">
        <w:rPr>
          <w:rFonts w:eastAsia="Times New Roman" w:cs="Times New Roman"/>
          <w:color w:val="000000" w:themeColor="text1"/>
          <w:sz w:val="22"/>
          <w:lang w:val="id-ID"/>
        </w:rPr>
        <w:t> penguat (dukungan keluarga dan tokoh masyarakat)</w:t>
      </w:r>
      <w:r w:rsidRPr="00153672">
        <w:rPr>
          <w:rFonts w:eastAsia="Times New Roman" w:cs="Times New Roman"/>
          <w:color w:val="000000" w:themeColor="text1"/>
          <w:sz w:val="22"/>
          <w:lang w:val="en-US"/>
        </w:rPr>
        <w:t>. Hasil ini sejalan dengan Rohimah (2021) dengan hasil karakteristik sebagian besar responden berjenis kelamin permpuan yaitu 38 orang (77,6%), sebagian besar berpendidikan rendah yaitu sebanyak 35 responden (71,4%), sebagian besar reponden memiliki tingkat pengetahuan tidak baik yaitu 30 responden (61,2%).</w:t>
      </w:r>
    </w:p>
    <w:p w14:paraId="36499FE8" w14:textId="77777777" w:rsidR="00A46C64" w:rsidRPr="00153672" w:rsidRDefault="00A46C64" w:rsidP="00A46C64">
      <w:pPr>
        <w:spacing w:after="0" w:line="240" w:lineRule="auto"/>
        <w:ind w:firstLine="425"/>
        <w:rPr>
          <w:rFonts w:eastAsia="Times New Roman" w:cs="Times New Roman"/>
          <w:color w:val="000000" w:themeColor="text1"/>
          <w:sz w:val="22"/>
          <w:lang w:val="en-US"/>
        </w:rPr>
      </w:pPr>
    </w:p>
    <w:p w14:paraId="140F6AF0" w14:textId="77777777" w:rsidR="000421D6" w:rsidRDefault="000421D6" w:rsidP="00A46C64">
      <w:pPr>
        <w:spacing w:after="0" w:line="240" w:lineRule="auto"/>
        <w:rPr>
          <w:b/>
          <w:bCs/>
          <w:sz w:val="22"/>
          <w:lang w:val="en-US"/>
        </w:rPr>
      </w:pPr>
      <w:r w:rsidRPr="00E250A0">
        <w:rPr>
          <w:b/>
          <w:bCs/>
          <w:sz w:val="22"/>
          <w:lang w:val="en-US"/>
        </w:rPr>
        <w:t>Hubungan pengetahuan dengan keaktifan pasien prolanis</w:t>
      </w:r>
    </w:p>
    <w:p w14:paraId="7BCBEC47" w14:textId="77777777" w:rsidR="00A46C64" w:rsidRPr="00E250A0" w:rsidRDefault="00A46C64" w:rsidP="00A46C64">
      <w:pPr>
        <w:spacing w:after="0" w:line="240" w:lineRule="auto"/>
        <w:rPr>
          <w:b/>
          <w:bCs/>
          <w:sz w:val="22"/>
          <w:lang w:val="en-US"/>
        </w:rPr>
      </w:pPr>
    </w:p>
    <w:p w14:paraId="2E862805" w14:textId="77777777" w:rsidR="000421D6" w:rsidRPr="00153672" w:rsidRDefault="000421D6" w:rsidP="00A46C64">
      <w:pPr>
        <w:spacing w:after="0" w:line="360" w:lineRule="auto"/>
        <w:ind w:firstLine="426"/>
        <w:rPr>
          <w:rFonts w:cs="Times New Roman"/>
          <w:sz w:val="22"/>
          <w:lang w:val="en-US"/>
        </w:rPr>
      </w:pPr>
      <w:proofErr w:type="gramStart"/>
      <w:r w:rsidRPr="00153672">
        <w:rPr>
          <w:rFonts w:cs="Times New Roman"/>
          <w:sz w:val="22"/>
          <w:lang w:val="en-US"/>
        </w:rPr>
        <w:t>Pengetahuan manusia diperoleh melalui pengalaman sehingga dapat berperilaku sesuai dengan pengetahuannya.</w:t>
      </w:r>
      <w:proofErr w:type="gramEnd"/>
      <w:r w:rsidRPr="00153672">
        <w:rPr>
          <w:rFonts w:cs="Times New Roman"/>
          <w:sz w:val="22"/>
          <w:lang w:val="en-US"/>
        </w:rPr>
        <w:t xml:space="preserve"> Apabila seseorang </w:t>
      </w:r>
      <w:proofErr w:type="gramStart"/>
      <w:r w:rsidRPr="00153672">
        <w:rPr>
          <w:rFonts w:cs="Times New Roman"/>
          <w:sz w:val="22"/>
          <w:lang w:val="en-US"/>
        </w:rPr>
        <w:t>akan</w:t>
      </w:r>
      <w:proofErr w:type="gramEnd"/>
      <w:r w:rsidRPr="00153672">
        <w:rPr>
          <w:rFonts w:cs="Times New Roman"/>
          <w:sz w:val="22"/>
          <w:lang w:val="en-US"/>
        </w:rPr>
        <w:t xml:space="preserve"> melakukan suatu praktik/tindakan, terlebih dahulu, mereka harus mengetahui apa dan bagaimana praktik tersebut (Notoatmodjo, 2012). </w:t>
      </w:r>
      <w:proofErr w:type="gramStart"/>
      <w:r w:rsidRPr="00153672">
        <w:rPr>
          <w:rFonts w:cs="Times New Roman"/>
          <w:sz w:val="22"/>
          <w:lang w:val="en-US"/>
        </w:rPr>
        <w:t>Menurut Green (1980) menyatakan bahwa peningkatan pengetahuan tidak selalu menyebabkan perubahan perilaku, tetapi pengetahuan sangat penting diberikan sebelum individu melakukan suatu tindakan (praktik).</w:t>
      </w:r>
      <w:proofErr w:type="gramEnd"/>
      <w:r w:rsidRPr="00153672">
        <w:rPr>
          <w:rFonts w:cs="Times New Roman"/>
          <w:sz w:val="22"/>
          <w:lang w:val="en-US"/>
        </w:rPr>
        <w:t xml:space="preserve"> Tindakan (praktik) </w:t>
      </w:r>
      <w:proofErr w:type="gramStart"/>
      <w:r w:rsidRPr="00153672">
        <w:rPr>
          <w:rFonts w:cs="Times New Roman"/>
          <w:sz w:val="22"/>
          <w:lang w:val="en-US"/>
        </w:rPr>
        <w:t>akan</w:t>
      </w:r>
      <w:proofErr w:type="gramEnd"/>
      <w:r w:rsidRPr="00153672">
        <w:rPr>
          <w:rFonts w:cs="Times New Roman"/>
          <w:sz w:val="22"/>
          <w:lang w:val="en-US"/>
        </w:rPr>
        <w:t xml:space="preserve"> sesuai dengan pengetahuan apabila individu menerima isyarat yang cukup kuat untuk memotivasi dia bertindak sesuai dengan pengetahuannya.</w:t>
      </w:r>
    </w:p>
    <w:p w14:paraId="6BBA0F72" w14:textId="77777777" w:rsidR="000421D6" w:rsidRPr="00153672" w:rsidRDefault="000421D6" w:rsidP="00A46C64">
      <w:pPr>
        <w:spacing w:after="0" w:line="360" w:lineRule="auto"/>
        <w:ind w:firstLine="426"/>
        <w:rPr>
          <w:rFonts w:cs="Times New Roman"/>
          <w:sz w:val="22"/>
          <w:lang w:val="en-US"/>
        </w:rPr>
      </w:pPr>
      <w:r w:rsidRPr="00153672">
        <w:rPr>
          <w:rFonts w:cs="Times New Roman"/>
          <w:sz w:val="22"/>
          <w:lang w:val="en-US"/>
        </w:rPr>
        <w:t xml:space="preserve">Berdasarkan penelitian dapat diketahui bahwa hubungan antara pengetahuan dengan keaktifan pasien prolanis yang tidak aktif yaitu </w:t>
      </w:r>
      <w:r w:rsidRPr="00153672">
        <w:rPr>
          <w:rFonts w:cs="Times New Roman"/>
          <w:sz w:val="22"/>
          <w:lang w:val="en-US"/>
        </w:rPr>
        <w:lastRenderedPageBreak/>
        <w:t>sebanyak 7 responden dimana 7 responden (10</w:t>
      </w:r>
      <w:proofErr w:type="gramStart"/>
      <w:r w:rsidRPr="00153672">
        <w:rPr>
          <w:rFonts w:cs="Times New Roman"/>
          <w:sz w:val="22"/>
          <w:lang w:val="en-US"/>
        </w:rPr>
        <w:t>,7</w:t>
      </w:r>
      <w:proofErr w:type="gramEnd"/>
      <w:r w:rsidRPr="00153672">
        <w:rPr>
          <w:rFonts w:cs="Times New Roman"/>
          <w:sz w:val="22"/>
          <w:lang w:val="en-US"/>
        </w:rPr>
        <w:t>%) memiliki pengetahuan rendah dan tidak ada responden yang memiliki pengetahuan tinggi. Sedangkan responden yang aktif dalam kegiatan prolanis sebanyak 58 responden, dimana 44 responden (67,8%) memiliki pengetahuan rendah dan 14 responden (21,5%) memiliki pengetahuan tinggi.</w:t>
      </w:r>
    </w:p>
    <w:p w14:paraId="5BEF7B21" w14:textId="77777777" w:rsidR="000421D6" w:rsidRPr="00153672" w:rsidRDefault="000421D6" w:rsidP="00A46C64">
      <w:pPr>
        <w:spacing w:after="0" w:line="360" w:lineRule="auto"/>
        <w:ind w:firstLine="426"/>
        <w:rPr>
          <w:rFonts w:cs="Times New Roman"/>
          <w:sz w:val="22"/>
          <w:lang w:val="en-US"/>
        </w:rPr>
      </w:pPr>
      <w:r w:rsidRPr="00153672">
        <w:rPr>
          <w:rFonts w:cs="Times New Roman"/>
          <w:sz w:val="22"/>
          <w:lang w:val="en-US"/>
        </w:rPr>
        <w:t xml:space="preserve">Hasil uji statistik diperoleh nilai </w:t>
      </w:r>
      <w:r w:rsidRPr="00153672">
        <w:rPr>
          <w:rFonts w:cs="Times New Roman"/>
          <w:i/>
          <w:iCs/>
          <w:sz w:val="22"/>
          <w:lang w:val="en-US"/>
        </w:rPr>
        <w:t xml:space="preserve">p-value </w:t>
      </w:r>
      <w:r w:rsidRPr="00153672">
        <w:rPr>
          <w:rFonts w:cs="Times New Roman"/>
          <w:sz w:val="22"/>
          <w:lang w:val="en-US"/>
        </w:rPr>
        <w:t>= 0,142 maka dapat disimpulkan tidak adanya hubungan yang signifikan antara pengetahuan dengan keaktifan pasien prolanis</w:t>
      </w:r>
      <w:r>
        <w:rPr>
          <w:rFonts w:cs="Times New Roman"/>
          <w:sz w:val="22"/>
          <w:lang w:val="en-US"/>
        </w:rPr>
        <w:t xml:space="preserve"> </w:t>
      </w:r>
      <w:r w:rsidRPr="00153672">
        <w:rPr>
          <w:rFonts w:cs="Times New Roman"/>
          <w:sz w:val="22"/>
          <w:lang w:val="en-US"/>
        </w:rPr>
        <w:t>artinya responden yang memiliki pengetahuan tinggi mempunyai peluang 0</w:t>
      </w:r>
      <w:proofErr w:type="gramStart"/>
      <w:r w:rsidRPr="00153672">
        <w:rPr>
          <w:rFonts w:cs="Times New Roman"/>
          <w:sz w:val="22"/>
          <w:lang w:val="en-US"/>
        </w:rPr>
        <w:t>,9</w:t>
      </w:r>
      <w:proofErr w:type="gramEnd"/>
      <w:r w:rsidRPr="00153672">
        <w:rPr>
          <w:rFonts w:cs="Times New Roman"/>
          <w:sz w:val="22"/>
          <w:lang w:val="en-US"/>
        </w:rPr>
        <w:t xml:space="preserve"> kali untuk keaktifan dalam kegiatan prolanis dibandingkan dengan responden yang memiliki pengetahuan rendah.</w:t>
      </w:r>
    </w:p>
    <w:p w14:paraId="0D537E6D" w14:textId="77777777" w:rsidR="000421D6" w:rsidRPr="00153672" w:rsidRDefault="000421D6" w:rsidP="00A46C64">
      <w:pPr>
        <w:spacing w:after="0" w:line="360" w:lineRule="auto"/>
        <w:ind w:firstLine="426"/>
        <w:rPr>
          <w:rFonts w:cs="Times New Roman"/>
          <w:sz w:val="22"/>
          <w:lang w:val="en-US"/>
        </w:rPr>
      </w:pPr>
      <w:r w:rsidRPr="00153672">
        <w:rPr>
          <w:rFonts w:cs="Times New Roman"/>
          <w:sz w:val="22"/>
          <w:lang w:val="en-US"/>
        </w:rPr>
        <w:t>Penelitian ini sejalan dengan Whilia (2019) bahwa tidak terdapat hubungan antara tingkat pengetahuan dengan pemanfaatan prolanis</w:t>
      </w:r>
      <w:r>
        <w:rPr>
          <w:rFonts w:cs="Times New Roman"/>
          <w:sz w:val="22"/>
          <w:lang w:val="en-US"/>
        </w:rPr>
        <w:t>, namun h</w:t>
      </w:r>
      <w:r w:rsidRPr="00153672">
        <w:rPr>
          <w:rFonts w:cs="Times New Roman"/>
          <w:sz w:val="22"/>
          <w:lang w:val="en-US"/>
        </w:rPr>
        <w:t xml:space="preserve">asil penelitian ini bertentangan dengan Rohimah (2021) bahwa ada hubungan antara pengetahuan dengan keaktifan penderita hipertensi dalam kegiatan prolanis. </w:t>
      </w:r>
      <w:proofErr w:type="gramStart"/>
      <w:r w:rsidRPr="00153672">
        <w:rPr>
          <w:rFonts w:cs="Times New Roman"/>
          <w:sz w:val="22"/>
          <w:lang w:val="en-US"/>
        </w:rPr>
        <w:t>Bertentangan juga dengan Murnisela (2018) bahwa faktor yang memiliki hubungan signifikan terhadap keaktifan prolanis yaitu pengetahuan.</w:t>
      </w:r>
      <w:proofErr w:type="gramEnd"/>
    </w:p>
    <w:p w14:paraId="5725E27B" w14:textId="77777777" w:rsidR="000421D6" w:rsidRDefault="000421D6" w:rsidP="00A46C64">
      <w:pPr>
        <w:spacing w:after="0" w:line="360" w:lineRule="auto"/>
        <w:ind w:firstLine="426"/>
        <w:rPr>
          <w:rFonts w:cs="Times New Roman"/>
          <w:sz w:val="22"/>
          <w:lang w:val="en-US"/>
        </w:rPr>
      </w:pPr>
      <w:r w:rsidRPr="00153672">
        <w:rPr>
          <w:rFonts w:cs="Times New Roman"/>
          <w:sz w:val="22"/>
          <w:lang w:val="en-US"/>
        </w:rPr>
        <w:t xml:space="preserve">Berdasarkan hasil penelitian, peneliti berpendapat bahwa tingkat keaktifan dalam program prolanis tidak dipengaruhi oleh tingkat pengetahuan, karena responden yang aktif dalam kegiatan prolanis adalah berpendidikan rendah meskipun begitu mereka memliki keinginan yang kuat untuk mencegah timbulnya penyakit lain. </w:t>
      </w:r>
      <w:proofErr w:type="gramStart"/>
      <w:r w:rsidRPr="00153672">
        <w:rPr>
          <w:rFonts w:cs="Times New Roman"/>
          <w:sz w:val="22"/>
          <w:lang w:val="en-US"/>
        </w:rPr>
        <w:t xml:space="preserve">Peneliti juga berpendapat bahwa, karena pengetahuan yang </w:t>
      </w:r>
      <w:r w:rsidRPr="00153672">
        <w:rPr>
          <w:rFonts w:cs="Times New Roman"/>
          <w:sz w:val="22"/>
          <w:lang w:val="en-US"/>
        </w:rPr>
        <w:lastRenderedPageBreak/>
        <w:t>rendah membuat pasien lebih aktif dalam program prolanis dibanding yang memiliki pengetahuan tinggi karena pasien yang memiliki pengtahuan tinggi merasa bahwa mereka bisa mengelola atau merawat penyakit nya sendiri.</w:t>
      </w:r>
      <w:proofErr w:type="gramEnd"/>
    </w:p>
    <w:p w14:paraId="1E9A0D7C" w14:textId="77777777" w:rsidR="00A46C64" w:rsidRPr="00153672" w:rsidRDefault="00A46C64" w:rsidP="00586F4A">
      <w:pPr>
        <w:spacing w:after="0" w:line="240" w:lineRule="auto"/>
        <w:ind w:firstLine="425"/>
        <w:rPr>
          <w:rFonts w:cs="Times New Roman"/>
          <w:sz w:val="22"/>
          <w:lang w:val="en-US"/>
        </w:rPr>
      </w:pPr>
    </w:p>
    <w:p w14:paraId="636E5C14" w14:textId="77777777" w:rsidR="000421D6" w:rsidRDefault="000421D6" w:rsidP="00A46C64">
      <w:pPr>
        <w:spacing w:after="0" w:line="240" w:lineRule="auto"/>
        <w:ind w:firstLine="425"/>
        <w:rPr>
          <w:b/>
          <w:bCs/>
          <w:sz w:val="22"/>
          <w:lang w:val="en-US"/>
        </w:rPr>
      </w:pPr>
      <w:r w:rsidRPr="00E250A0">
        <w:rPr>
          <w:b/>
          <w:bCs/>
          <w:sz w:val="22"/>
          <w:lang w:val="en-US"/>
        </w:rPr>
        <w:t>Hubungan sikap individu dengan keaktifan pasien prolanis</w:t>
      </w:r>
    </w:p>
    <w:p w14:paraId="17040C2A" w14:textId="77777777" w:rsidR="00A46C64" w:rsidRPr="00E250A0" w:rsidRDefault="00A46C64" w:rsidP="00A46C64">
      <w:pPr>
        <w:spacing w:after="0" w:line="240" w:lineRule="auto"/>
        <w:ind w:firstLine="425"/>
        <w:rPr>
          <w:b/>
          <w:bCs/>
          <w:sz w:val="22"/>
          <w:lang w:val="en-US"/>
        </w:rPr>
      </w:pPr>
    </w:p>
    <w:p w14:paraId="1BCF4B7A" w14:textId="77777777" w:rsidR="000421D6" w:rsidRPr="00153672" w:rsidRDefault="000421D6" w:rsidP="00A46C64">
      <w:pPr>
        <w:spacing w:after="0" w:line="360" w:lineRule="auto"/>
        <w:ind w:firstLine="426"/>
        <w:rPr>
          <w:rFonts w:cs="Times New Roman"/>
          <w:sz w:val="22"/>
          <w:lang w:val="en-US"/>
        </w:rPr>
      </w:pPr>
      <w:proofErr w:type="gramStart"/>
      <w:r w:rsidRPr="00153672">
        <w:rPr>
          <w:rFonts w:cs="Times New Roman"/>
          <w:sz w:val="22"/>
          <w:lang w:val="en-US"/>
        </w:rPr>
        <w:t>Sikap adalah reaksi atau respons seseorang yang masih tertutuip terhadap stimulus atau objek, manifestasi dari sikap tidak dapat langsung dilihat, tetapi hanya ditafsirkan terlebih dahulu dari perilaku yang tertutup.</w:t>
      </w:r>
      <w:proofErr w:type="gramEnd"/>
      <w:r w:rsidRPr="00153672">
        <w:rPr>
          <w:rFonts w:cs="Times New Roman"/>
          <w:sz w:val="22"/>
          <w:lang w:val="en-US"/>
        </w:rPr>
        <w:t xml:space="preserve"> </w:t>
      </w:r>
      <w:proofErr w:type="gramStart"/>
      <w:r w:rsidRPr="00153672">
        <w:rPr>
          <w:rFonts w:cs="Times New Roman"/>
          <w:sz w:val="22"/>
          <w:lang w:val="en-US"/>
        </w:rPr>
        <w:t>Dalam kehidupan sehari-hari sikap merupakan reaksi yang bersifat emosional terhadap stimulus sosial (Adnani, 2011).</w:t>
      </w:r>
      <w:proofErr w:type="gramEnd"/>
      <w:r w:rsidRPr="00153672">
        <w:rPr>
          <w:rFonts w:cs="Times New Roman"/>
          <w:sz w:val="22"/>
        </w:rPr>
        <w:t xml:space="preserve"> </w:t>
      </w:r>
      <w:r w:rsidRPr="00153672">
        <w:rPr>
          <w:rFonts w:cs="Times New Roman"/>
          <w:sz w:val="22"/>
          <w:lang w:val="en-US"/>
        </w:rPr>
        <w:t xml:space="preserve">Menurut Notoatmodjo (2007) dikutip dari Allport (1954) sikap itu terdiri dari 3 komponen pokok yaitu, kepercayaan atau keyakinan, ide dan konsep terhadap objek artinya, bagaimana keyakinan dan pendapat atau pemikiran seseorang terhadap objek, kehidupan emosional atau evaluasi orang terhadap objek artinya bagaimana penilaian (terkandung didalamnya faktor emosi) orang tersebut terhadap objek; kecenderungan untuk bertindak (tend to behave) artinya adalah merupakan komponen yang bertindak atau berperilaku terbuka (tindakan). </w:t>
      </w:r>
      <w:proofErr w:type="gramStart"/>
      <w:r w:rsidRPr="00153672">
        <w:rPr>
          <w:rFonts w:cs="Times New Roman"/>
          <w:sz w:val="22"/>
          <w:lang w:val="en-US"/>
        </w:rPr>
        <w:t>Ketiga komponen tersebut secara bersamaan membentuk sikap yang utuh (</w:t>
      </w:r>
      <w:r w:rsidRPr="00153672">
        <w:rPr>
          <w:rFonts w:cs="Times New Roman"/>
          <w:i/>
          <w:iCs/>
          <w:sz w:val="22"/>
          <w:lang w:val="en-US"/>
        </w:rPr>
        <w:t>total attitude</w:t>
      </w:r>
      <w:r w:rsidRPr="00153672">
        <w:rPr>
          <w:rFonts w:cs="Times New Roman"/>
          <w:sz w:val="22"/>
          <w:lang w:val="en-US"/>
        </w:rPr>
        <w:t>).</w:t>
      </w:r>
      <w:proofErr w:type="gramEnd"/>
      <w:r w:rsidRPr="00153672">
        <w:rPr>
          <w:rFonts w:cs="Times New Roman"/>
          <w:sz w:val="22"/>
          <w:lang w:val="en-US"/>
        </w:rPr>
        <w:t xml:space="preserve"> </w:t>
      </w:r>
      <w:proofErr w:type="gramStart"/>
      <w:r w:rsidRPr="00153672">
        <w:rPr>
          <w:rFonts w:cs="Times New Roman"/>
          <w:sz w:val="22"/>
          <w:lang w:val="en-US"/>
        </w:rPr>
        <w:t>Menentukan sikap yang utuh ini, pengetahuan, pikiran, keyakinan dan emosi memegang peranan penting.</w:t>
      </w:r>
      <w:proofErr w:type="gramEnd"/>
    </w:p>
    <w:p w14:paraId="7A8F437C" w14:textId="77777777" w:rsidR="000421D6" w:rsidRPr="00153672" w:rsidRDefault="000421D6" w:rsidP="00A46C64">
      <w:pPr>
        <w:spacing w:after="0" w:line="360" w:lineRule="auto"/>
        <w:ind w:firstLine="426"/>
        <w:rPr>
          <w:rFonts w:cs="Times New Roman"/>
          <w:sz w:val="22"/>
          <w:lang w:val="en-US"/>
        </w:rPr>
      </w:pPr>
      <w:r w:rsidRPr="00153672">
        <w:rPr>
          <w:rFonts w:cs="Times New Roman"/>
          <w:sz w:val="22"/>
          <w:lang w:val="en-US"/>
        </w:rPr>
        <w:t xml:space="preserve">Berdasarkan hasil penelitian dapat diketahui bahwa hubungan antara sikap </w:t>
      </w:r>
      <w:r w:rsidRPr="00153672">
        <w:rPr>
          <w:rFonts w:cs="Times New Roman"/>
          <w:sz w:val="22"/>
          <w:lang w:val="en-US"/>
        </w:rPr>
        <w:lastRenderedPageBreak/>
        <w:t>individu dengan keaktifan pasien prolanis, yang tidak aktif sebanyak 7 responden dimana responden yang bersikap negatif sebanyak 4 orang (6,1%) dan yang memiliki sikap positif sebanyak 3 orang (4,6%). Sedangkan 58 responden aktif, dimana 9 responden (13</w:t>
      </w:r>
      <w:proofErr w:type="gramStart"/>
      <w:r w:rsidRPr="00153672">
        <w:rPr>
          <w:rFonts w:cs="Times New Roman"/>
          <w:sz w:val="22"/>
          <w:lang w:val="en-US"/>
        </w:rPr>
        <w:t>,9</w:t>
      </w:r>
      <w:proofErr w:type="gramEnd"/>
      <w:r w:rsidRPr="00153672">
        <w:rPr>
          <w:rFonts w:cs="Times New Roman"/>
          <w:sz w:val="22"/>
          <w:lang w:val="en-US"/>
        </w:rPr>
        <w:t>%) bersikap negatif dan 49 responden (75,4%) bersikap positif.</w:t>
      </w:r>
    </w:p>
    <w:p w14:paraId="651CE6C7" w14:textId="77777777" w:rsidR="000421D6" w:rsidRPr="00153672" w:rsidRDefault="000421D6" w:rsidP="00A46C64">
      <w:pPr>
        <w:spacing w:after="0" w:line="360" w:lineRule="auto"/>
        <w:ind w:firstLine="426"/>
        <w:rPr>
          <w:rFonts w:cs="Times New Roman"/>
          <w:sz w:val="22"/>
          <w:lang w:val="en-US"/>
        </w:rPr>
      </w:pPr>
      <w:r w:rsidRPr="00153672">
        <w:rPr>
          <w:rFonts w:cs="Times New Roman"/>
          <w:sz w:val="22"/>
          <w:lang w:val="en-US"/>
        </w:rPr>
        <w:t xml:space="preserve">Hasil uji statistik memperoleh nilai </w:t>
      </w:r>
      <w:r w:rsidRPr="00153672">
        <w:rPr>
          <w:rFonts w:cs="Times New Roman"/>
          <w:i/>
          <w:iCs/>
          <w:sz w:val="22"/>
          <w:lang w:val="en-US"/>
        </w:rPr>
        <w:t xml:space="preserve">p-value </w:t>
      </w:r>
      <w:r w:rsidRPr="00153672">
        <w:rPr>
          <w:rFonts w:cs="Times New Roman"/>
          <w:sz w:val="22"/>
          <w:lang w:val="en-US"/>
        </w:rPr>
        <w:t>= 0,009, yang artinya terdapat hubungan yang signifikan antara sikap individu dengan keaktifan pasien prolanis. Hasil penelitian ini sejalan dengan Feronika Whilia A (2019) bahwa terdapat hubungan antara sikap (p=0,000 dengan pemanfaatan Prolanis,</w:t>
      </w:r>
    </w:p>
    <w:p w14:paraId="20CE4E84" w14:textId="77777777" w:rsidR="000421D6" w:rsidRPr="00153672" w:rsidRDefault="000421D6" w:rsidP="00A46C64">
      <w:pPr>
        <w:spacing w:after="0" w:line="360" w:lineRule="auto"/>
        <w:ind w:firstLine="426"/>
        <w:rPr>
          <w:rFonts w:cs="Times New Roman"/>
          <w:sz w:val="22"/>
        </w:rPr>
      </w:pPr>
      <w:r w:rsidRPr="00153672">
        <w:rPr>
          <w:rFonts w:cs="Times New Roman"/>
          <w:sz w:val="22"/>
          <w:lang w:val="en-US"/>
        </w:rPr>
        <w:t xml:space="preserve">Hasil penelitian ini bertentangan dengan Siti Rohimah (2021) </w:t>
      </w:r>
      <w:proofErr w:type="gramStart"/>
      <w:r w:rsidRPr="00153672">
        <w:rPr>
          <w:rFonts w:cs="Times New Roman"/>
          <w:sz w:val="22"/>
          <w:lang w:val="en-US"/>
        </w:rPr>
        <w:t>bahwa  Hasil</w:t>
      </w:r>
      <w:proofErr w:type="gramEnd"/>
      <w:r w:rsidRPr="00153672">
        <w:rPr>
          <w:rFonts w:cs="Times New Roman"/>
          <w:sz w:val="22"/>
          <w:lang w:val="en-US"/>
        </w:rPr>
        <w:t xml:space="preserve"> uji statistic diperoleh nilai p = 1.000 maka dapat disimpulkan tidak ada perbedaan (</w:t>
      </w:r>
      <w:r w:rsidRPr="00153672">
        <w:rPr>
          <w:rFonts w:cs="Times New Roman"/>
          <w:i/>
          <w:sz w:val="22"/>
          <w:lang w:val="en-US"/>
        </w:rPr>
        <w:t>p-value</w:t>
      </w:r>
      <w:r w:rsidRPr="00153672">
        <w:rPr>
          <w:rFonts w:cs="Times New Roman"/>
          <w:sz w:val="22"/>
          <w:lang w:val="en-US"/>
        </w:rPr>
        <w:t xml:space="preserve"> 0.05) proporsi sikap antara responden yang memiliki keaktifan aktif dengan responden ya ng memiliki keaktifan tidak aktif (tidak ada hubungan antara sikap dengan keaktifan penderita hipertensi dalam kegiatan prolanis). Dan bertentangan juga dengan Zuana Dewi Murnisela (2018) bahwa </w:t>
      </w:r>
      <w:r w:rsidRPr="00153672">
        <w:rPr>
          <w:rFonts w:cs="Times New Roman"/>
          <w:sz w:val="22"/>
        </w:rPr>
        <w:t xml:space="preserve">faktor yang tidak memiliki hubungan signifikan terhadap keaktifan Prolanis yaitu sikap </w:t>
      </w:r>
      <w:proofErr w:type="gramStart"/>
      <w:r w:rsidRPr="00153672">
        <w:rPr>
          <w:rFonts w:cs="Times New Roman"/>
          <w:sz w:val="22"/>
        </w:rPr>
        <w:t>responden ,</w:t>
      </w:r>
      <w:proofErr w:type="gramEnd"/>
      <w:r w:rsidRPr="00153672">
        <w:rPr>
          <w:rFonts w:cs="Times New Roman"/>
          <w:sz w:val="22"/>
        </w:rPr>
        <w:t xml:space="preserve"> persepsi kepemimpinan dan manajemen (</w:t>
      </w:r>
      <w:r w:rsidRPr="00153672">
        <w:rPr>
          <w:rFonts w:cs="Times New Roman"/>
          <w:i/>
          <w:iCs/>
          <w:sz w:val="22"/>
        </w:rPr>
        <w:t xml:space="preserve">reward and punishment, controling, </w:t>
      </w:r>
      <w:r w:rsidRPr="00153672">
        <w:rPr>
          <w:rFonts w:cs="Times New Roman"/>
          <w:sz w:val="22"/>
        </w:rPr>
        <w:t>dan komunikasi antar personil).</w:t>
      </w:r>
    </w:p>
    <w:p w14:paraId="25A6D8D9" w14:textId="77777777" w:rsidR="000421D6" w:rsidRPr="00153672" w:rsidRDefault="000421D6" w:rsidP="00A46C64">
      <w:pPr>
        <w:spacing w:after="0" w:line="360" w:lineRule="auto"/>
        <w:ind w:firstLine="426"/>
        <w:rPr>
          <w:rFonts w:cs="Times New Roman"/>
          <w:sz w:val="22"/>
        </w:rPr>
      </w:pPr>
      <w:proofErr w:type="gramStart"/>
      <w:r w:rsidRPr="00153672">
        <w:rPr>
          <w:rFonts w:cs="Times New Roman"/>
          <w:sz w:val="22"/>
        </w:rPr>
        <w:t>Dapat disimpulkan bahwa sebagian besar responden percaya atau yakin terhadap kegiatan prolanis sehingga sikap yang positif dapat membantu mempercepat kesembuhan pasien.</w:t>
      </w:r>
      <w:proofErr w:type="gramEnd"/>
    </w:p>
    <w:p w14:paraId="0CD9CDD5" w14:textId="77777777" w:rsidR="000421D6" w:rsidRDefault="000421D6" w:rsidP="00A46C64">
      <w:pPr>
        <w:spacing w:after="0" w:line="240" w:lineRule="auto"/>
        <w:rPr>
          <w:b/>
          <w:bCs/>
          <w:sz w:val="22"/>
          <w:lang w:val="en-US"/>
        </w:rPr>
      </w:pPr>
      <w:r w:rsidRPr="00E250A0">
        <w:rPr>
          <w:b/>
          <w:bCs/>
          <w:sz w:val="22"/>
          <w:lang w:val="en-US"/>
        </w:rPr>
        <w:lastRenderedPageBreak/>
        <w:t>Hubungan antara dukungan keluarga dengan keaktifan pasien prolanis</w:t>
      </w:r>
    </w:p>
    <w:p w14:paraId="54FCE2C6" w14:textId="77777777" w:rsidR="00A46C64" w:rsidRPr="00E250A0" w:rsidRDefault="00A46C64" w:rsidP="00A46C64">
      <w:pPr>
        <w:spacing w:after="0" w:line="240" w:lineRule="auto"/>
        <w:rPr>
          <w:b/>
          <w:bCs/>
          <w:sz w:val="22"/>
          <w:lang w:val="en-US"/>
        </w:rPr>
      </w:pPr>
    </w:p>
    <w:p w14:paraId="1ABA256B" w14:textId="77777777" w:rsidR="000421D6" w:rsidRPr="00153672" w:rsidRDefault="000421D6" w:rsidP="00A46C64">
      <w:pPr>
        <w:spacing w:after="0" w:line="360" w:lineRule="auto"/>
        <w:ind w:firstLine="426"/>
        <w:rPr>
          <w:rFonts w:cs="Times New Roman"/>
          <w:sz w:val="22"/>
          <w:lang w:val="en-US"/>
        </w:rPr>
      </w:pPr>
      <w:r w:rsidRPr="00153672">
        <w:rPr>
          <w:rFonts w:cs="Times New Roman"/>
          <w:sz w:val="22"/>
          <w:lang w:val="en-US"/>
        </w:rPr>
        <w:t xml:space="preserve">Dukungan keluarga merupakan salah satu faktor yang menentukan tingkat kepatuhan pasien dalam menjalankan proses perawatan. </w:t>
      </w:r>
      <w:proofErr w:type="gramStart"/>
      <w:r w:rsidRPr="00153672">
        <w:rPr>
          <w:rFonts w:cs="Times New Roman"/>
          <w:sz w:val="22"/>
          <w:lang w:val="en-US"/>
        </w:rPr>
        <w:t>Literatur perawatan Kesehatan mengemukakan bahwa kepatuhan berbanding lurus dengan tujuan yang dicapai pada program pengobatan yang telah ditentukan (Bastable, 2002).</w:t>
      </w:r>
      <w:proofErr w:type="gramEnd"/>
      <w:r w:rsidRPr="00153672">
        <w:rPr>
          <w:rFonts w:cs="Times New Roman"/>
          <w:sz w:val="22"/>
          <w:lang w:val="en-US"/>
        </w:rPr>
        <w:t xml:space="preserve"> Menurut Bomar (2004), bahwa dukungan emosional keluarga mempengaruhi terhadap status alam perasaan dan motivasi dari dalam mengikuti program terapi.</w:t>
      </w:r>
    </w:p>
    <w:p w14:paraId="723A46D2" w14:textId="77777777" w:rsidR="000421D6" w:rsidRPr="00153672" w:rsidRDefault="000421D6" w:rsidP="00A46C64">
      <w:pPr>
        <w:spacing w:after="0" w:line="360" w:lineRule="auto"/>
        <w:ind w:firstLine="426"/>
        <w:rPr>
          <w:rFonts w:cs="Times New Roman"/>
          <w:sz w:val="22"/>
          <w:lang w:val="en-US"/>
        </w:rPr>
      </w:pPr>
      <w:r w:rsidRPr="00153672">
        <w:rPr>
          <w:rFonts w:cs="Times New Roman"/>
          <w:sz w:val="22"/>
          <w:lang w:val="en-US"/>
        </w:rPr>
        <w:t>Berdasarkan hasil penelitian diketahui 7 responden yang tidak aktif, dimana responden yang tidak mendapat dukungan keluarga sebanyak 6 orang (9</w:t>
      </w:r>
      <w:proofErr w:type="gramStart"/>
      <w:r w:rsidRPr="00153672">
        <w:rPr>
          <w:rFonts w:cs="Times New Roman"/>
          <w:sz w:val="22"/>
          <w:lang w:val="en-US"/>
        </w:rPr>
        <w:t>,2</w:t>
      </w:r>
      <w:proofErr w:type="gramEnd"/>
      <w:r w:rsidRPr="00153672">
        <w:rPr>
          <w:rFonts w:cs="Times New Roman"/>
          <w:sz w:val="22"/>
          <w:lang w:val="en-US"/>
        </w:rPr>
        <w:t>%) dan yang mendapatkan dukungan keluarga sebanyak 1 orang (1,5%). Sedangkan 58 responden aktif, dimana responden yang tidak mendapat dukungan keluarga sebanyak 8 orang (12</w:t>
      </w:r>
      <w:proofErr w:type="gramStart"/>
      <w:r w:rsidRPr="00153672">
        <w:rPr>
          <w:rFonts w:cs="Times New Roman"/>
          <w:sz w:val="22"/>
          <w:lang w:val="en-US"/>
        </w:rPr>
        <w:t>,3</w:t>
      </w:r>
      <w:proofErr w:type="gramEnd"/>
      <w:r w:rsidRPr="00153672">
        <w:rPr>
          <w:rFonts w:cs="Times New Roman"/>
          <w:sz w:val="22"/>
          <w:lang w:val="en-US"/>
        </w:rPr>
        <w:t>%) dan responden yang mendapatkan dukungan keluarga sebanyak 50 orang (77%).</w:t>
      </w:r>
    </w:p>
    <w:p w14:paraId="40BBD509" w14:textId="77777777" w:rsidR="000421D6" w:rsidRPr="00153672" w:rsidRDefault="000421D6" w:rsidP="00A46C64">
      <w:pPr>
        <w:spacing w:after="0" w:line="360" w:lineRule="auto"/>
        <w:ind w:firstLine="426"/>
        <w:rPr>
          <w:rFonts w:cs="Times New Roman"/>
          <w:sz w:val="22"/>
          <w:lang w:val="en-US"/>
        </w:rPr>
      </w:pPr>
      <w:r w:rsidRPr="00153672">
        <w:rPr>
          <w:rFonts w:cs="Times New Roman"/>
          <w:sz w:val="22"/>
          <w:lang w:val="en-US"/>
        </w:rPr>
        <w:t xml:space="preserve">Hasil uji statistik diperoleh nilai </w:t>
      </w:r>
      <w:r w:rsidRPr="00153672">
        <w:rPr>
          <w:rFonts w:cs="Times New Roman"/>
          <w:i/>
          <w:iCs/>
          <w:sz w:val="22"/>
          <w:lang w:val="en-US"/>
        </w:rPr>
        <w:t xml:space="preserve">p-value </w:t>
      </w:r>
      <w:r w:rsidRPr="00153672">
        <w:rPr>
          <w:rFonts w:cs="Times New Roman"/>
          <w:sz w:val="22"/>
          <w:lang w:val="en-US"/>
        </w:rPr>
        <w:t>= 0,000 yang artinya adanya hubungan yang signifikan antara dukungan keluarga dengan keaktifan pasien prolanis</w:t>
      </w:r>
      <w:r>
        <w:rPr>
          <w:rFonts w:cs="Times New Roman"/>
          <w:sz w:val="22"/>
          <w:lang w:val="en-US"/>
        </w:rPr>
        <w:t xml:space="preserve"> </w:t>
      </w:r>
      <w:r w:rsidRPr="00153672">
        <w:rPr>
          <w:rFonts w:cs="Times New Roman"/>
          <w:sz w:val="22"/>
          <w:lang w:val="en-US"/>
        </w:rPr>
        <w:t>artinya responden yang mendapat dukungan keluarga 37</w:t>
      </w:r>
      <w:proofErr w:type="gramStart"/>
      <w:r w:rsidRPr="00153672">
        <w:rPr>
          <w:rFonts w:cs="Times New Roman"/>
          <w:sz w:val="22"/>
          <w:lang w:val="en-US"/>
        </w:rPr>
        <w:t>,5</w:t>
      </w:r>
      <w:proofErr w:type="gramEnd"/>
      <w:r w:rsidRPr="00153672">
        <w:rPr>
          <w:rFonts w:cs="Times New Roman"/>
          <w:sz w:val="22"/>
          <w:lang w:val="en-US"/>
        </w:rPr>
        <w:t xml:space="preserve"> kali lebih aktif dalam kegiatan prolanis dibandingkan dengan responden yang tidak mendapat dukungan keluarga.</w:t>
      </w:r>
    </w:p>
    <w:p w14:paraId="00E87FBB" w14:textId="77777777" w:rsidR="000421D6" w:rsidRPr="00153672" w:rsidRDefault="000421D6" w:rsidP="00A46C64">
      <w:pPr>
        <w:spacing w:after="0" w:line="360" w:lineRule="auto"/>
        <w:ind w:firstLine="426"/>
        <w:rPr>
          <w:rFonts w:cs="Times New Roman"/>
          <w:sz w:val="22"/>
          <w:lang w:val="en-US"/>
        </w:rPr>
      </w:pPr>
      <w:r w:rsidRPr="00153672">
        <w:rPr>
          <w:rFonts w:cs="Times New Roman"/>
          <w:sz w:val="22"/>
          <w:lang w:val="en-US"/>
        </w:rPr>
        <w:t xml:space="preserve">Hasil penelitian ini sejalan dengan Rizki Fadila (2021) bahwa hasil uji </w:t>
      </w:r>
      <w:r w:rsidRPr="00153672">
        <w:rPr>
          <w:rFonts w:cs="Times New Roman"/>
          <w:i/>
          <w:iCs/>
          <w:sz w:val="22"/>
          <w:lang w:val="en-US"/>
        </w:rPr>
        <w:t>chi square</w:t>
      </w:r>
      <w:r w:rsidRPr="00153672">
        <w:rPr>
          <w:rFonts w:cs="Times New Roman"/>
          <w:sz w:val="22"/>
          <w:lang w:val="en-US"/>
        </w:rPr>
        <w:t xml:space="preserve"> menunjukkan bahwa tingkat pengetahuan </w:t>
      </w:r>
      <w:r w:rsidRPr="00153672">
        <w:rPr>
          <w:rFonts w:cs="Times New Roman"/>
          <w:i/>
          <w:sz w:val="22"/>
          <w:lang w:val="en-US"/>
        </w:rPr>
        <w:t>(p</w:t>
      </w:r>
      <w:r w:rsidRPr="00153672">
        <w:rPr>
          <w:rFonts w:cs="Times New Roman"/>
          <w:sz w:val="22"/>
          <w:lang w:val="en-US"/>
        </w:rPr>
        <w:t>=0,000), persepsi keseriusan penyakit (</w:t>
      </w:r>
      <w:r w:rsidRPr="00153672">
        <w:rPr>
          <w:rFonts w:cs="Times New Roman"/>
          <w:i/>
          <w:sz w:val="22"/>
          <w:lang w:val="en-US"/>
        </w:rPr>
        <w:t>p</w:t>
      </w:r>
      <w:r w:rsidRPr="00153672">
        <w:rPr>
          <w:rFonts w:cs="Times New Roman"/>
          <w:sz w:val="22"/>
          <w:lang w:val="en-US"/>
        </w:rPr>
        <w:t>=0,000) dan dukungan keluarga (</w:t>
      </w:r>
      <w:r w:rsidRPr="00153672">
        <w:rPr>
          <w:rFonts w:cs="Times New Roman"/>
          <w:i/>
          <w:sz w:val="22"/>
          <w:lang w:val="en-US"/>
        </w:rPr>
        <w:t>p</w:t>
      </w:r>
      <w:r w:rsidRPr="00153672">
        <w:rPr>
          <w:rFonts w:cs="Times New Roman"/>
          <w:sz w:val="22"/>
          <w:lang w:val="en-US"/>
        </w:rPr>
        <w:t xml:space="preserve">=0,010) berhubungan dengan rendahnya partisipasi </w:t>
      </w:r>
      <w:r w:rsidRPr="00153672">
        <w:rPr>
          <w:rFonts w:cs="Times New Roman"/>
          <w:sz w:val="22"/>
          <w:lang w:val="en-US"/>
        </w:rPr>
        <w:lastRenderedPageBreak/>
        <w:t xml:space="preserve">Prolanis. Sejalan juga dengan Feronika Whilia A (2019) bahwa terdapat hubungan antara dukungan keluarga </w:t>
      </w:r>
      <w:r w:rsidRPr="00153672">
        <w:rPr>
          <w:rFonts w:cs="Times New Roman"/>
          <w:i/>
          <w:sz w:val="22"/>
          <w:lang w:val="en-US"/>
        </w:rPr>
        <w:t>(p</w:t>
      </w:r>
      <w:r w:rsidRPr="00153672">
        <w:rPr>
          <w:rFonts w:cs="Times New Roman"/>
          <w:sz w:val="22"/>
          <w:lang w:val="en-US"/>
        </w:rPr>
        <w:t>=0,000) dengan pemanfaatan Prolanis</w:t>
      </w:r>
    </w:p>
    <w:p w14:paraId="7278EB05" w14:textId="77777777" w:rsidR="000421D6" w:rsidRPr="00153672" w:rsidRDefault="000421D6" w:rsidP="00A46C64">
      <w:pPr>
        <w:spacing w:after="0" w:line="360" w:lineRule="auto"/>
        <w:ind w:firstLine="426"/>
        <w:rPr>
          <w:rFonts w:cs="Times New Roman"/>
          <w:sz w:val="22"/>
          <w:lang w:val="en-US"/>
        </w:rPr>
      </w:pPr>
      <w:r w:rsidRPr="00153672">
        <w:rPr>
          <w:rFonts w:cs="Times New Roman"/>
          <w:sz w:val="22"/>
          <w:lang w:val="en-US"/>
        </w:rPr>
        <w:t xml:space="preserve">Hasil penelitian ini tidak sejalan dengan Siti Rohimah (2021) bahwa tidak terdapat hubungan antara umur, jenis kelamin, sikap, pendidikan dan dukungan keluarga dengan keaktifan penderita hipertensi dalam kegiatan program pengelolaan penyakit kronis. </w:t>
      </w:r>
    </w:p>
    <w:p w14:paraId="23DD009A" w14:textId="77777777" w:rsidR="000421D6" w:rsidRDefault="000421D6" w:rsidP="00A46C64">
      <w:pPr>
        <w:spacing w:after="0" w:line="360" w:lineRule="auto"/>
        <w:ind w:firstLine="426"/>
        <w:rPr>
          <w:rFonts w:cs="Times New Roman"/>
          <w:sz w:val="22"/>
          <w:lang w:val="en-US"/>
        </w:rPr>
      </w:pPr>
      <w:r w:rsidRPr="00153672">
        <w:rPr>
          <w:rFonts w:cs="Times New Roman"/>
          <w:sz w:val="22"/>
          <w:lang w:val="en-US"/>
        </w:rPr>
        <w:t xml:space="preserve">Dapat disimpulkan bahwa dukungan keluarga sangat berperan penting bagi kesehatan seseorang, semakin besar dukungan keluarga yang diberikan </w:t>
      </w:r>
      <w:proofErr w:type="gramStart"/>
      <w:r w:rsidRPr="00153672">
        <w:rPr>
          <w:rFonts w:cs="Times New Roman"/>
          <w:sz w:val="22"/>
          <w:lang w:val="en-US"/>
        </w:rPr>
        <w:t>akan</w:t>
      </w:r>
      <w:proofErr w:type="gramEnd"/>
      <w:r w:rsidRPr="00153672">
        <w:rPr>
          <w:rFonts w:cs="Times New Roman"/>
          <w:sz w:val="22"/>
          <w:lang w:val="en-US"/>
        </w:rPr>
        <w:t xml:space="preserve"> semakin besar juga keinginan seseorang untuk sembuh dari penyakit.</w:t>
      </w:r>
    </w:p>
    <w:p w14:paraId="0AC57BAC" w14:textId="77777777" w:rsidR="00A46C64" w:rsidRPr="00153672" w:rsidRDefault="00A46C64" w:rsidP="00A46C64">
      <w:pPr>
        <w:spacing w:after="0" w:line="240" w:lineRule="auto"/>
        <w:ind w:firstLine="425"/>
        <w:rPr>
          <w:rFonts w:cs="Times New Roman"/>
          <w:sz w:val="22"/>
          <w:lang w:val="en-US"/>
        </w:rPr>
      </w:pPr>
    </w:p>
    <w:p w14:paraId="706CD49B" w14:textId="77777777" w:rsidR="000421D6" w:rsidRDefault="000421D6" w:rsidP="00A46C64">
      <w:pPr>
        <w:spacing w:after="0" w:line="240" w:lineRule="auto"/>
        <w:rPr>
          <w:b/>
          <w:bCs/>
          <w:sz w:val="22"/>
        </w:rPr>
      </w:pPr>
      <w:r w:rsidRPr="00E250A0">
        <w:rPr>
          <w:rFonts w:cs="Times New Roman"/>
          <w:b/>
          <w:bCs/>
          <w:color w:val="000000" w:themeColor="text1"/>
          <w:sz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Pr="00E250A0">
        <w:rPr>
          <w:b/>
          <w:bCs/>
          <w:sz w:val="22"/>
        </w:rPr>
        <w:t>ubungan antara dukungan petugas kesehatan dengan keaktifan pasien prolanis</w:t>
      </w:r>
    </w:p>
    <w:p w14:paraId="1F483C65" w14:textId="77777777" w:rsidR="00A46C64" w:rsidRPr="00E250A0" w:rsidRDefault="00A46C64" w:rsidP="00A46C64">
      <w:pPr>
        <w:spacing w:after="0" w:line="240" w:lineRule="auto"/>
        <w:rPr>
          <w:b/>
          <w:bCs/>
          <w:sz w:val="22"/>
        </w:rPr>
      </w:pPr>
    </w:p>
    <w:p w14:paraId="1A253526" w14:textId="77777777" w:rsidR="000421D6" w:rsidRPr="00153672" w:rsidRDefault="000421D6" w:rsidP="00A46C64">
      <w:pPr>
        <w:spacing w:after="0" w:line="360" w:lineRule="auto"/>
        <w:ind w:firstLine="426"/>
        <w:rPr>
          <w:rFonts w:cs="Times New Roman"/>
          <w:sz w:val="22"/>
          <w:lang w:val="en-US"/>
        </w:rPr>
      </w:pPr>
      <w:r w:rsidRPr="00153672">
        <w:rPr>
          <w:rFonts w:cs="Times New Roman"/>
          <w:sz w:val="22"/>
          <w:lang w:val="en-US"/>
        </w:rPr>
        <w:t>Menurut Munijaya (2004) Petugas kesehatan adalah seseorang yang bertanggung jawab dalam memberikan pelayanan kesehatan kepada individu</w:t>
      </w:r>
      <w:proofErr w:type="gramStart"/>
      <w:r w:rsidRPr="00153672">
        <w:rPr>
          <w:rFonts w:cs="Times New Roman"/>
          <w:sz w:val="22"/>
          <w:lang w:val="en-US"/>
        </w:rPr>
        <w:t>,keluarga</w:t>
      </w:r>
      <w:proofErr w:type="gramEnd"/>
      <w:r w:rsidRPr="00153672">
        <w:rPr>
          <w:rFonts w:cs="Times New Roman"/>
          <w:sz w:val="22"/>
          <w:lang w:val="en-US"/>
        </w:rPr>
        <w:t xml:space="preserve"> dan masyarakat. </w:t>
      </w:r>
      <w:proofErr w:type="gramStart"/>
      <w:r w:rsidRPr="00153672">
        <w:rPr>
          <w:rFonts w:cs="Times New Roman"/>
          <w:sz w:val="22"/>
          <w:lang w:val="en-US"/>
        </w:rPr>
        <w:t>Petugas kesehatan berdasarkan pekerjaannya adalah tenagamedis, dan tenaga paramedis seperti tenaga keperawatan, tenaga kebidanan, tenaga penunjang medis dan lain sebagainya.</w:t>
      </w:r>
      <w:proofErr w:type="gramEnd"/>
      <w:r w:rsidRPr="00153672">
        <w:rPr>
          <w:rFonts w:cs="Times New Roman"/>
          <w:sz w:val="22"/>
          <w:lang w:val="en-US"/>
        </w:rPr>
        <w:t xml:space="preserve"> Ada dua aspek mutu pelayanan kesehatan yang perlu dilakukan di puskesmas yaitu antara lain menyangkut keterampilan teknis petugas kesehatan (dokter, bidan, perawat atau paramedis lain) dalam menegakkan diagnosis dan memberikan perawatan kepada pasien.</w:t>
      </w:r>
    </w:p>
    <w:p w14:paraId="2074A994" w14:textId="77777777" w:rsidR="000421D6" w:rsidRPr="00153672" w:rsidRDefault="000421D6" w:rsidP="00A46C64">
      <w:pPr>
        <w:spacing w:after="0" w:line="360" w:lineRule="auto"/>
        <w:ind w:firstLine="426"/>
        <w:rPr>
          <w:rFonts w:cs="Times New Roman"/>
          <w:sz w:val="22"/>
          <w:lang w:val="en-US"/>
        </w:rPr>
      </w:pPr>
      <w:r w:rsidRPr="00153672">
        <w:rPr>
          <w:rFonts w:cs="Times New Roman"/>
          <w:sz w:val="22"/>
          <w:lang w:val="en-US"/>
        </w:rPr>
        <w:t xml:space="preserve">Berdasarkan hasil penelitian didapatkan hasil 7 responden yang tidak aktif, dimana 5 responden (7,7%) tidak mendapat dukungan dari petugas kesehatan dan 2 responden (3%) </w:t>
      </w:r>
      <w:r w:rsidRPr="00153672">
        <w:rPr>
          <w:rFonts w:cs="Times New Roman"/>
          <w:sz w:val="22"/>
          <w:lang w:val="en-US"/>
        </w:rPr>
        <w:lastRenderedPageBreak/>
        <w:t>mendapat dukungan petugas kesehatan. Sedangkan 58 responden aktif, dimana 5 responden (7</w:t>
      </w:r>
      <w:proofErr w:type="gramStart"/>
      <w:r w:rsidRPr="00153672">
        <w:rPr>
          <w:rFonts w:cs="Times New Roman"/>
          <w:sz w:val="22"/>
          <w:lang w:val="en-US"/>
        </w:rPr>
        <w:t>,8</w:t>
      </w:r>
      <w:proofErr w:type="gramEnd"/>
      <w:r w:rsidRPr="00153672">
        <w:rPr>
          <w:rFonts w:cs="Times New Roman"/>
          <w:sz w:val="22"/>
          <w:lang w:val="en-US"/>
        </w:rPr>
        <w:t xml:space="preserve">%) tidak mendapat dukungan petugas kesehatan dan 53 responden (81,5%) mendapat dukungan petugas kesehatan. </w:t>
      </w:r>
    </w:p>
    <w:p w14:paraId="369A6423" w14:textId="77777777" w:rsidR="000421D6" w:rsidRPr="00153672" w:rsidRDefault="000421D6" w:rsidP="00A46C64">
      <w:pPr>
        <w:spacing w:after="0" w:line="360" w:lineRule="auto"/>
        <w:ind w:firstLine="426"/>
        <w:rPr>
          <w:rFonts w:cs="Times New Roman"/>
          <w:sz w:val="22"/>
          <w:lang w:val="en-US"/>
        </w:rPr>
      </w:pPr>
      <w:r w:rsidRPr="00153672">
        <w:rPr>
          <w:rFonts w:cs="Times New Roman"/>
          <w:sz w:val="22"/>
          <w:lang w:val="en-US"/>
        </w:rPr>
        <w:t xml:space="preserve">Hasil uji statistik diperoleh nilai </w:t>
      </w:r>
      <w:r w:rsidRPr="00153672">
        <w:rPr>
          <w:rFonts w:cs="Times New Roman"/>
          <w:i/>
          <w:iCs/>
          <w:sz w:val="22"/>
          <w:lang w:val="en-US"/>
        </w:rPr>
        <w:t xml:space="preserve">p-value </w:t>
      </w:r>
      <w:r w:rsidRPr="00153672">
        <w:rPr>
          <w:rFonts w:cs="Times New Roman"/>
          <w:sz w:val="22"/>
          <w:lang w:val="en-US"/>
        </w:rPr>
        <w:t>= 0,000 yang artinya ada hubungan yang siginifikan antara dukungan petugas kesehatan dengan keaktifan pasien prolanis</w:t>
      </w:r>
      <w:r>
        <w:rPr>
          <w:rFonts w:cs="Times New Roman"/>
          <w:sz w:val="22"/>
          <w:lang w:val="en-US"/>
        </w:rPr>
        <w:t xml:space="preserve"> </w:t>
      </w:r>
      <w:r w:rsidRPr="00153672">
        <w:rPr>
          <w:rFonts w:cs="Times New Roman"/>
          <w:sz w:val="22"/>
          <w:lang w:val="en-US"/>
        </w:rPr>
        <w:t>artinya responden yang mendapat dukungan petugas 26</w:t>
      </w:r>
      <w:proofErr w:type="gramStart"/>
      <w:r w:rsidRPr="00153672">
        <w:rPr>
          <w:rFonts w:cs="Times New Roman"/>
          <w:sz w:val="22"/>
          <w:lang w:val="en-US"/>
        </w:rPr>
        <w:t>,5</w:t>
      </w:r>
      <w:proofErr w:type="gramEnd"/>
      <w:r w:rsidRPr="00153672">
        <w:rPr>
          <w:rFonts w:cs="Times New Roman"/>
          <w:sz w:val="22"/>
          <w:lang w:val="en-US"/>
        </w:rPr>
        <w:t xml:space="preserve"> kali lebih aktif dalam kegiatan pasien prolanis dibandingkan dengan responden yang tidak mendapatkan dukungan petugas.</w:t>
      </w:r>
    </w:p>
    <w:p w14:paraId="5C007698" w14:textId="77777777" w:rsidR="000421D6" w:rsidRPr="00153672" w:rsidRDefault="000421D6" w:rsidP="00A46C64">
      <w:pPr>
        <w:spacing w:after="0" w:line="360" w:lineRule="auto"/>
        <w:ind w:firstLine="426"/>
        <w:rPr>
          <w:rFonts w:cs="Times New Roman"/>
          <w:sz w:val="22"/>
          <w:lang w:val="en-US"/>
        </w:rPr>
      </w:pPr>
      <w:r w:rsidRPr="00153672">
        <w:rPr>
          <w:rFonts w:cs="Times New Roman"/>
          <w:sz w:val="22"/>
          <w:lang w:val="en-US"/>
        </w:rPr>
        <w:t>Hasil penelitian ini sejalan dengan Feronika Whilia A (2019) bahwa tidak tedapat hubungan antara dukungan petugas kesehatan (</w:t>
      </w:r>
      <w:r w:rsidRPr="00153672">
        <w:rPr>
          <w:rFonts w:cs="Times New Roman"/>
          <w:i/>
          <w:sz w:val="22"/>
          <w:lang w:val="en-US"/>
        </w:rPr>
        <w:t>p</w:t>
      </w:r>
      <w:r w:rsidRPr="00153672">
        <w:rPr>
          <w:rFonts w:cs="Times New Roman"/>
          <w:sz w:val="22"/>
          <w:lang w:val="en-US"/>
        </w:rPr>
        <w:t>=1,000) dengan pemanfaatan prolanis.</w:t>
      </w:r>
    </w:p>
    <w:p w14:paraId="18D283EE" w14:textId="77777777" w:rsidR="000421D6" w:rsidRPr="00153672" w:rsidRDefault="000421D6" w:rsidP="00A46C64">
      <w:pPr>
        <w:spacing w:after="0" w:line="360" w:lineRule="auto"/>
        <w:ind w:firstLine="426"/>
        <w:rPr>
          <w:rFonts w:cs="Times New Roman"/>
          <w:sz w:val="22"/>
          <w:lang w:val="en-US"/>
        </w:rPr>
      </w:pPr>
      <w:proofErr w:type="gramStart"/>
      <w:r w:rsidRPr="00153672">
        <w:rPr>
          <w:rFonts w:cs="Times New Roman"/>
          <w:sz w:val="22"/>
          <w:lang w:val="en-US"/>
        </w:rPr>
        <w:t>Dapat disimpulkan bahwa dukungan petugas kesehatan dalam membantu kegiatan pasien peserta prolanis dan memberikan arahan-arahan dalam kegiatan prolanis sangat berperan penting terhadap berlangsungnya kegiatan prolanis</w:t>
      </w:r>
      <w:r>
        <w:rPr>
          <w:rFonts w:cs="Times New Roman"/>
          <w:sz w:val="22"/>
          <w:lang w:val="en-US"/>
        </w:rPr>
        <w:t>.</w:t>
      </w:r>
      <w:proofErr w:type="gramEnd"/>
      <w:r>
        <w:rPr>
          <w:rFonts w:cs="Times New Roman"/>
          <w:sz w:val="22"/>
          <w:lang w:val="en-US"/>
        </w:rPr>
        <w:t xml:space="preserve"> </w:t>
      </w:r>
    </w:p>
    <w:p w14:paraId="7AB11FFE" w14:textId="77777777" w:rsidR="00A46C64" w:rsidRDefault="00A46C64" w:rsidP="00A46C64">
      <w:pPr>
        <w:spacing w:after="0" w:line="360" w:lineRule="auto"/>
        <w:rPr>
          <w:b/>
          <w:bCs/>
          <w:sz w:val="22"/>
          <w:lang w:val="en-US"/>
        </w:rPr>
      </w:pPr>
    </w:p>
    <w:p w14:paraId="5F1C0BB7" w14:textId="77777777" w:rsidR="000421D6" w:rsidRPr="00E250A0" w:rsidRDefault="000421D6" w:rsidP="00A46C64">
      <w:pPr>
        <w:spacing w:after="0" w:line="360" w:lineRule="auto"/>
        <w:rPr>
          <w:b/>
          <w:bCs/>
          <w:sz w:val="22"/>
          <w:lang w:val="en-US"/>
        </w:rPr>
      </w:pPr>
      <w:r w:rsidRPr="00E250A0">
        <w:rPr>
          <w:b/>
          <w:bCs/>
          <w:sz w:val="22"/>
          <w:lang w:val="en-US"/>
        </w:rPr>
        <w:t>KESIMPULAN</w:t>
      </w:r>
    </w:p>
    <w:p w14:paraId="51FA458B" w14:textId="77777777" w:rsidR="000421D6" w:rsidRDefault="000421D6" w:rsidP="00A46C64">
      <w:pPr>
        <w:pStyle w:val="NormalWeb"/>
        <w:spacing w:before="0" w:beforeAutospacing="0" w:after="0" w:afterAutospacing="0" w:line="360" w:lineRule="auto"/>
        <w:ind w:firstLine="426"/>
        <w:jc w:val="both"/>
        <w:rPr>
          <w:sz w:val="22"/>
          <w:szCs w:val="22"/>
        </w:rPr>
      </w:pPr>
      <w:proofErr w:type="gramStart"/>
      <w:r w:rsidRPr="00E250A0">
        <w:rPr>
          <w:sz w:val="22"/>
          <w:szCs w:val="22"/>
        </w:rPr>
        <w:t>Berdasarkan hasil penelitian, sebagian besar responden memiliki tingkat pengetahuan rendah tentang program pengelolaan penyakit kronis (Prolanis), namun tetap menunjukkan keaktifan yang tinggi dalam mengikuti kegiatan Prolanis.</w:t>
      </w:r>
      <w:proofErr w:type="gramEnd"/>
      <w:r w:rsidRPr="00E250A0">
        <w:rPr>
          <w:sz w:val="22"/>
          <w:szCs w:val="22"/>
        </w:rPr>
        <w:t xml:space="preserve"> </w:t>
      </w:r>
      <w:proofErr w:type="gramStart"/>
      <w:r w:rsidRPr="00E250A0">
        <w:rPr>
          <w:sz w:val="22"/>
          <w:szCs w:val="22"/>
        </w:rPr>
        <w:t>Dukungan keluarga dan petugas kesehatan terbukti memainkan peran penting dalam meningkatkan partisipasi pasien dalam Prolanis.</w:t>
      </w:r>
      <w:proofErr w:type="gramEnd"/>
      <w:r w:rsidRPr="00E250A0">
        <w:rPr>
          <w:sz w:val="22"/>
          <w:szCs w:val="22"/>
        </w:rPr>
        <w:t xml:space="preserve"> Hal ini menunjukkan bahwa meskipun pengetahuan yang tinggi tidak selalu berkorelasi dengan tingkat keaktifan pasien, faktor sosial dan lingkungan seperti sikap, </w:t>
      </w:r>
      <w:r w:rsidRPr="00E250A0">
        <w:rPr>
          <w:sz w:val="22"/>
          <w:szCs w:val="22"/>
        </w:rPr>
        <w:lastRenderedPageBreak/>
        <w:t>dukungan keluarga, dan peran tenaga kesehatan menjadi faktor penentu utama dalam keberlanjutan program Prolanis.</w:t>
      </w:r>
    </w:p>
    <w:p w14:paraId="3FBD48DC" w14:textId="77777777" w:rsidR="00A46C64" w:rsidRDefault="00A46C64" w:rsidP="00A46C64">
      <w:pPr>
        <w:spacing w:after="0" w:line="360" w:lineRule="auto"/>
        <w:rPr>
          <w:rFonts w:eastAsia="Times New Roman" w:cs="Times New Roman"/>
          <w:sz w:val="22"/>
        </w:rPr>
      </w:pPr>
    </w:p>
    <w:p w14:paraId="7FD248A0" w14:textId="61A913CF" w:rsidR="000421D6" w:rsidRPr="00A46C64" w:rsidRDefault="00A46C64" w:rsidP="00A46C64">
      <w:pPr>
        <w:spacing w:after="0" w:line="360" w:lineRule="auto"/>
        <w:rPr>
          <w:b/>
        </w:rPr>
      </w:pPr>
      <w:r w:rsidRPr="00A46C64">
        <w:rPr>
          <w:b/>
        </w:rPr>
        <w:t>DAFTAR PUSTAKA</w:t>
      </w:r>
    </w:p>
    <w:p w14:paraId="2E69CFC8" w14:textId="77777777" w:rsidR="00A46C64" w:rsidRPr="00E4281D" w:rsidRDefault="00A46C64" w:rsidP="00A46C64">
      <w:pPr>
        <w:widowControl w:val="0"/>
        <w:autoSpaceDE w:val="0"/>
        <w:autoSpaceDN w:val="0"/>
        <w:adjustRightInd w:val="0"/>
        <w:spacing w:after="240" w:line="240" w:lineRule="auto"/>
        <w:ind w:left="425" w:hanging="425"/>
        <w:rPr>
          <w:rFonts w:cs="Times New Roman"/>
          <w:noProof/>
          <w:sz w:val="22"/>
        </w:rPr>
      </w:pPr>
      <w:r w:rsidRPr="00E4281D">
        <w:rPr>
          <w:sz w:val="22"/>
          <w:lang w:val="en-US"/>
        </w:rPr>
        <w:fldChar w:fldCharType="begin" w:fldLock="1"/>
      </w:r>
      <w:r w:rsidRPr="00E4281D">
        <w:rPr>
          <w:sz w:val="22"/>
          <w:lang w:val="en-US"/>
        </w:rPr>
        <w:instrText xml:space="preserve">ADDIN Mendeley Bibliography CSL_BIBLIOGRAPHY </w:instrText>
      </w:r>
      <w:r w:rsidRPr="00E4281D">
        <w:rPr>
          <w:sz w:val="22"/>
          <w:lang w:val="en-US"/>
        </w:rPr>
        <w:fldChar w:fldCharType="separate"/>
      </w:r>
      <w:r w:rsidRPr="00E4281D">
        <w:rPr>
          <w:rFonts w:cs="Times New Roman"/>
          <w:noProof/>
          <w:sz w:val="22"/>
        </w:rPr>
        <w:t xml:space="preserve">Bpjs-Kesehatan. (2014). </w:t>
      </w:r>
      <w:r w:rsidRPr="00E4281D">
        <w:rPr>
          <w:rFonts w:cs="Times New Roman"/>
          <w:i/>
          <w:iCs/>
          <w:noProof/>
          <w:sz w:val="22"/>
        </w:rPr>
        <w:t>Buku Panduan Praktis Prolanis</w:t>
      </w:r>
      <w:r w:rsidRPr="00E4281D">
        <w:rPr>
          <w:rFonts w:cs="Times New Roman"/>
          <w:noProof/>
          <w:sz w:val="22"/>
        </w:rPr>
        <w:t>.</w:t>
      </w:r>
    </w:p>
    <w:p w14:paraId="2C54EE7E" w14:textId="77777777" w:rsidR="00A46C64" w:rsidRPr="00E4281D" w:rsidRDefault="00A46C64" w:rsidP="00A46C64">
      <w:pPr>
        <w:widowControl w:val="0"/>
        <w:autoSpaceDE w:val="0"/>
        <w:autoSpaceDN w:val="0"/>
        <w:adjustRightInd w:val="0"/>
        <w:spacing w:after="240" w:line="240" w:lineRule="auto"/>
        <w:ind w:left="425" w:hanging="425"/>
        <w:rPr>
          <w:rFonts w:cs="Times New Roman"/>
          <w:noProof/>
          <w:sz w:val="22"/>
        </w:rPr>
      </w:pPr>
      <w:r w:rsidRPr="00E4281D">
        <w:rPr>
          <w:rFonts w:cs="Times New Roman"/>
          <w:noProof/>
          <w:sz w:val="22"/>
        </w:rPr>
        <w:t xml:space="preserve">Bpjs-Kesehatan. (2021). Optimalisasi Dan Pengelolaan Penyakit Kronis Selama Pandemi Covid-19. </w:t>
      </w:r>
      <w:r w:rsidRPr="00E4281D">
        <w:rPr>
          <w:rFonts w:cs="Times New Roman"/>
          <w:i/>
          <w:iCs/>
          <w:noProof/>
          <w:sz w:val="22"/>
        </w:rPr>
        <w:t>Bpjs Kesehatan</w:t>
      </w:r>
      <w:r w:rsidRPr="00E4281D">
        <w:rPr>
          <w:rFonts w:cs="Times New Roman"/>
          <w:noProof/>
          <w:sz w:val="22"/>
        </w:rPr>
        <w:t>, 3.</w:t>
      </w:r>
    </w:p>
    <w:p w14:paraId="514E3283" w14:textId="77777777" w:rsidR="00A46C64" w:rsidRPr="00E4281D" w:rsidRDefault="00A46C64" w:rsidP="00A46C64">
      <w:pPr>
        <w:widowControl w:val="0"/>
        <w:autoSpaceDE w:val="0"/>
        <w:autoSpaceDN w:val="0"/>
        <w:adjustRightInd w:val="0"/>
        <w:spacing w:after="240" w:line="240" w:lineRule="auto"/>
        <w:ind w:left="425" w:hanging="425"/>
        <w:rPr>
          <w:rFonts w:cs="Times New Roman"/>
          <w:noProof/>
          <w:sz w:val="22"/>
        </w:rPr>
      </w:pPr>
      <w:r w:rsidRPr="00E4281D">
        <w:rPr>
          <w:rFonts w:cs="Times New Roman"/>
          <w:noProof/>
          <w:sz w:val="22"/>
        </w:rPr>
        <w:t xml:space="preserve">Dinas Kesehatan Kota Bandung. (2020). Profile Kesehatan Kota Bandung Tahun 2020. </w:t>
      </w:r>
      <w:r w:rsidRPr="00E4281D">
        <w:rPr>
          <w:rFonts w:cs="Times New Roman"/>
          <w:i/>
          <w:iCs/>
          <w:noProof/>
          <w:sz w:val="22"/>
        </w:rPr>
        <w:t>Angewandte Chemie International Edition, 6(11), 951–952.</w:t>
      </w:r>
      <w:r w:rsidRPr="00E4281D">
        <w:rPr>
          <w:rFonts w:cs="Times New Roman"/>
          <w:noProof/>
          <w:sz w:val="22"/>
        </w:rPr>
        <w:t>, 5–24.</w:t>
      </w:r>
    </w:p>
    <w:p w14:paraId="3FF4A428" w14:textId="77777777" w:rsidR="00A46C64" w:rsidRPr="00E4281D" w:rsidRDefault="00A46C64" w:rsidP="00A46C64">
      <w:pPr>
        <w:widowControl w:val="0"/>
        <w:autoSpaceDE w:val="0"/>
        <w:autoSpaceDN w:val="0"/>
        <w:adjustRightInd w:val="0"/>
        <w:spacing w:after="240" w:line="240" w:lineRule="auto"/>
        <w:ind w:left="425" w:hanging="425"/>
        <w:rPr>
          <w:rFonts w:cs="Times New Roman"/>
          <w:noProof/>
          <w:sz w:val="22"/>
        </w:rPr>
      </w:pPr>
      <w:r w:rsidRPr="00E4281D">
        <w:rPr>
          <w:rFonts w:cs="Times New Roman"/>
          <w:noProof/>
          <w:sz w:val="22"/>
        </w:rPr>
        <w:t xml:space="preserve">Dinkes Jawa Barat. (2020). Profil Kesehatan Jawa Barat Tahun 2020. </w:t>
      </w:r>
      <w:r w:rsidRPr="00E4281D">
        <w:rPr>
          <w:rFonts w:cs="Times New Roman"/>
          <w:i/>
          <w:iCs/>
          <w:noProof/>
          <w:sz w:val="22"/>
        </w:rPr>
        <w:t>Dinas Kesehatan Provinsi Jawa Barat</w:t>
      </w:r>
      <w:r w:rsidRPr="00E4281D">
        <w:rPr>
          <w:rFonts w:cs="Times New Roman"/>
          <w:noProof/>
          <w:sz w:val="22"/>
        </w:rPr>
        <w:t>, 103–111.</w:t>
      </w:r>
    </w:p>
    <w:p w14:paraId="274A60D5" w14:textId="77777777" w:rsidR="00A46C64" w:rsidRPr="00E4281D" w:rsidRDefault="00A46C64" w:rsidP="00A46C64">
      <w:pPr>
        <w:widowControl w:val="0"/>
        <w:autoSpaceDE w:val="0"/>
        <w:autoSpaceDN w:val="0"/>
        <w:adjustRightInd w:val="0"/>
        <w:spacing w:after="240" w:line="240" w:lineRule="auto"/>
        <w:ind w:left="425" w:hanging="425"/>
        <w:rPr>
          <w:rFonts w:cs="Times New Roman"/>
          <w:noProof/>
          <w:sz w:val="22"/>
        </w:rPr>
      </w:pPr>
      <w:r w:rsidRPr="00E4281D">
        <w:rPr>
          <w:rFonts w:cs="Times New Roman"/>
          <w:noProof/>
          <w:sz w:val="22"/>
        </w:rPr>
        <w:t xml:space="preserve">Fadila, R., &amp; Ahmad, A. N. (2021). Determinan Rendahnya Partisipasi Dalam Program Pengelolaan Penyakit Kronis Di Puskesmas. </w:t>
      </w:r>
      <w:r w:rsidRPr="00E4281D">
        <w:rPr>
          <w:rFonts w:cs="Times New Roman"/>
          <w:i/>
          <w:iCs/>
          <w:noProof/>
          <w:sz w:val="22"/>
        </w:rPr>
        <w:t>Jurnal Kesehatan Vokasional</w:t>
      </w:r>
      <w:r w:rsidRPr="00E4281D">
        <w:rPr>
          <w:rFonts w:cs="Times New Roman"/>
          <w:noProof/>
          <w:sz w:val="22"/>
        </w:rPr>
        <w:t xml:space="preserve">, </w:t>
      </w:r>
      <w:r w:rsidRPr="00E4281D">
        <w:rPr>
          <w:rFonts w:cs="Times New Roman"/>
          <w:i/>
          <w:iCs/>
          <w:noProof/>
          <w:sz w:val="22"/>
        </w:rPr>
        <w:t>6</w:t>
      </w:r>
      <w:r w:rsidRPr="00E4281D">
        <w:rPr>
          <w:rFonts w:cs="Times New Roman"/>
          <w:noProof/>
          <w:sz w:val="22"/>
        </w:rPr>
        <w:t>(4), 208. Https://Doi.Org/10.22146/Jkesvo.66299</w:t>
      </w:r>
    </w:p>
    <w:p w14:paraId="6B719E19" w14:textId="77777777" w:rsidR="00A46C64" w:rsidRPr="00E4281D" w:rsidRDefault="00A46C64" w:rsidP="00A46C64">
      <w:pPr>
        <w:widowControl w:val="0"/>
        <w:autoSpaceDE w:val="0"/>
        <w:autoSpaceDN w:val="0"/>
        <w:adjustRightInd w:val="0"/>
        <w:spacing w:after="240" w:line="240" w:lineRule="auto"/>
        <w:ind w:left="425" w:hanging="425"/>
        <w:rPr>
          <w:rFonts w:cs="Times New Roman"/>
          <w:noProof/>
          <w:sz w:val="22"/>
        </w:rPr>
      </w:pPr>
      <w:r w:rsidRPr="00E4281D">
        <w:rPr>
          <w:rFonts w:cs="Times New Roman"/>
          <w:noProof/>
          <w:sz w:val="22"/>
        </w:rPr>
        <w:t xml:space="preserve">Goodwin, J. And Wu, D. (2014). </w:t>
      </w:r>
      <w:r w:rsidRPr="00E4281D">
        <w:rPr>
          <w:rFonts w:cs="Times New Roman"/>
          <w:i/>
          <w:iCs/>
          <w:noProof/>
          <w:sz w:val="22"/>
        </w:rPr>
        <w:t>An Empirical Study: Auditors’ Characteristics And Audit Fee</w:t>
      </w:r>
      <w:r w:rsidRPr="00E4281D">
        <w:rPr>
          <w:rFonts w:cs="Times New Roman"/>
          <w:noProof/>
          <w:sz w:val="22"/>
        </w:rPr>
        <w:t xml:space="preserve">. </w:t>
      </w:r>
    </w:p>
    <w:p w14:paraId="00CB134E" w14:textId="77777777" w:rsidR="00A46C64" w:rsidRPr="00E4281D" w:rsidRDefault="00A46C64" w:rsidP="00A46C64">
      <w:pPr>
        <w:widowControl w:val="0"/>
        <w:autoSpaceDE w:val="0"/>
        <w:autoSpaceDN w:val="0"/>
        <w:adjustRightInd w:val="0"/>
        <w:spacing w:after="240" w:line="240" w:lineRule="auto"/>
        <w:ind w:left="425" w:hanging="425"/>
        <w:rPr>
          <w:rFonts w:cs="Times New Roman"/>
          <w:noProof/>
          <w:sz w:val="22"/>
        </w:rPr>
      </w:pPr>
      <w:r w:rsidRPr="00E4281D">
        <w:rPr>
          <w:rFonts w:cs="Times New Roman"/>
          <w:noProof/>
          <w:sz w:val="22"/>
        </w:rPr>
        <w:t xml:space="preserve">International, D. F. (2019). </w:t>
      </w:r>
      <w:r w:rsidRPr="00E4281D">
        <w:rPr>
          <w:rFonts w:cs="Times New Roman"/>
          <w:i/>
          <w:iCs/>
          <w:noProof/>
          <w:sz w:val="22"/>
        </w:rPr>
        <w:t>Diabetes Federation International</w:t>
      </w:r>
      <w:r w:rsidRPr="00E4281D">
        <w:rPr>
          <w:rFonts w:cs="Times New Roman"/>
          <w:noProof/>
          <w:sz w:val="22"/>
        </w:rPr>
        <w:t>.</w:t>
      </w:r>
    </w:p>
    <w:p w14:paraId="09B0524F" w14:textId="77777777" w:rsidR="00A46C64" w:rsidRPr="00E4281D" w:rsidRDefault="00A46C64" w:rsidP="00A46C64">
      <w:pPr>
        <w:widowControl w:val="0"/>
        <w:autoSpaceDE w:val="0"/>
        <w:autoSpaceDN w:val="0"/>
        <w:adjustRightInd w:val="0"/>
        <w:spacing w:after="240" w:line="240" w:lineRule="auto"/>
        <w:ind w:left="425" w:hanging="425"/>
        <w:rPr>
          <w:rFonts w:cs="Times New Roman"/>
          <w:noProof/>
          <w:sz w:val="22"/>
        </w:rPr>
      </w:pPr>
      <w:r w:rsidRPr="00E4281D">
        <w:rPr>
          <w:rFonts w:cs="Times New Roman"/>
          <w:noProof/>
          <w:sz w:val="22"/>
        </w:rPr>
        <w:t xml:space="preserve">Kemenkes. (2020). </w:t>
      </w:r>
      <w:r w:rsidRPr="00E4281D">
        <w:rPr>
          <w:rFonts w:cs="Times New Roman"/>
          <w:i/>
          <w:iCs/>
          <w:noProof/>
          <w:sz w:val="22"/>
        </w:rPr>
        <w:t>Info Datin</w:t>
      </w:r>
      <w:r w:rsidRPr="00E4281D">
        <w:rPr>
          <w:rFonts w:cs="Times New Roman"/>
          <w:noProof/>
          <w:sz w:val="22"/>
        </w:rPr>
        <w:t>. Https://Www.Kemkes.Go.Id/Folder/View/01/Structure-Publikasi-Pusdatin-Info-Datin.Html</w:t>
      </w:r>
    </w:p>
    <w:p w14:paraId="4C52524D" w14:textId="77777777" w:rsidR="00A46C64" w:rsidRPr="00E4281D" w:rsidRDefault="00A46C64" w:rsidP="00A46C64">
      <w:pPr>
        <w:widowControl w:val="0"/>
        <w:autoSpaceDE w:val="0"/>
        <w:autoSpaceDN w:val="0"/>
        <w:adjustRightInd w:val="0"/>
        <w:spacing w:after="240" w:line="240" w:lineRule="auto"/>
        <w:ind w:left="425" w:hanging="425"/>
        <w:rPr>
          <w:rFonts w:cs="Times New Roman"/>
          <w:noProof/>
          <w:sz w:val="22"/>
        </w:rPr>
      </w:pPr>
      <w:r w:rsidRPr="00E4281D">
        <w:rPr>
          <w:rFonts w:cs="Times New Roman"/>
          <w:noProof/>
          <w:sz w:val="22"/>
        </w:rPr>
        <w:t xml:space="preserve">Kiangroke, P. (2020). Laporan Tahunan Tahun 2020. </w:t>
      </w:r>
      <w:r w:rsidRPr="00E4281D">
        <w:rPr>
          <w:rFonts w:cs="Times New Roman"/>
          <w:i/>
          <w:iCs/>
          <w:noProof/>
          <w:sz w:val="22"/>
        </w:rPr>
        <w:t>Buletin Jendela Data Dan Informasi Kesehatan</w:t>
      </w:r>
      <w:r w:rsidRPr="00E4281D">
        <w:rPr>
          <w:rFonts w:cs="Times New Roman"/>
          <w:noProof/>
          <w:sz w:val="22"/>
        </w:rPr>
        <w:t xml:space="preserve">, </w:t>
      </w:r>
      <w:r w:rsidRPr="00E4281D">
        <w:rPr>
          <w:rFonts w:cs="Times New Roman"/>
          <w:i/>
          <w:iCs/>
          <w:noProof/>
          <w:sz w:val="22"/>
        </w:rPr>
        <w:t>444</w:t>
      </w:r>
      <w:r w:rsidRPr="00E4281D">
        <w:rPr>
          <w:rFonts w:cs="Times New Roman"/>
          <w:noProof/>
          <w:sz w:val="22"/>
        </w:rPr>
        <w:t>, 44–45. Https://Www.Pom.Go.Id/New//Browse/More/Laporan_Tahunan/26-05-2021/2g-05-2022/1</w:t>
      </w:r>
    </w:p>
    <w:p w14:paraId="0D2C42C2" w14:textId="77777777" w:rsidR="00A46C64" w:rsidRPr="00E4281D" w:rsidRDefault="00A46C64" w:rsidP="00A46C64">
      <w:pPr>
        <w:widowControl w:val="0"/>
        <w:autoSpaceDE w:val="0"/>
        <w:autoSpaceDN w:val="0"/>
        <w:adjustRightInd w:val="0"/>
        <w:spacing w:after="240" w:line="240" w:lineRule="auto"/>
        <w:ind w:left="425" w:hanging="425"/>
        <w:rPr>
          <w:rFonts w:cs="Times New Roman"/>
          <w:noProof/>
          <w:sz w:val="22"/>
        </w:rPr>
      </w:pPr>
      <w:r w:rsidRPr="00E4281D">
        <w:rPr>
          <w:rFonts w:cs="Times New Roman"/>
          <w:noProof/>
          <w:sz w:val="22"/>
        </w:rPr>
        <w:t xml:space="preserve">Kumullah, S. R., &amp; Chotimah, I. (2021). Terhadap Keaktifan Peserta Bpjs Di Upt Puskesmas Merdeka Kota Bogor Tahun 2018. </w:t>
      </w:r>
      <w:r w:rsidRPr="00E4281D">
        <w:rPr>
          <w:rFonts w:cs="Times New Roman"/>
          <w:i/>
          <w:iCs/>
          <w:noProof/>
          <w:sz w:val="22"/>
        </w:rPr>
        <w:t>Promotor Jurnal Mahasiswa Kesehatan Masyarakat</w:t>
      </w:r>
      <w:r w:rsidRPr="00E4281D">
        <w:rPr>
          <w:rFonts w:cs="Times New Roman"/>
          <w:noProof/>
          <w:sz w:val="22"/>
        </w:rPr>
        <w:t xml:space="preserve">, </w:t>
      </w:r>
      <w:r w:rsidRPr="00E4281D">
        <w:rPr>
          <w:rFonts w:cs="Times New Roman"/>
          <w:i/>
          <w:iCs/>
          <w:noProof/>
          <w:sz w:val="22"/>
        </w:rPr>
        <w:t>4</w:t>
      </w:r>
      <w:r w:rsidRPr="00E4281D">
        <w:rPr>
          <w:rFonts w:cs="Times New Roman"/>
          <w:noProof/>
          <w:sz w:val="22"/>
        </w:rPr>
        <w:t>(5), 458–471.</w:t>
      </w:r>
    </w:p>
    <w:p w14:paraId="7609C21F" w14:textId="77777777" w:rsidR="00A46C64" w:rsidRPr="00E4281D" w:rsidRDefault="00A46C64" w:rsidP="00A46C64">
      <w:pPr>
        <w:widowControl w:val="0"/>
        <w:autoSpaceDE w:val="0"/>
        <w:autoSpaceDN w:val="0"/>
        <w:adjustRightInd w:val="0"/>
        <w:spacing w:after="240" w:line="240" w:lineRule="auto"/>
        <w:ind w:left="425" w:hanging="425"/>
        <w:rPr>
          <w:rFonts w:cs="Times New Roman"/>
          <w:noProof/>
          <w:sz w:val="22"/>
        </w:rPr>
      </w:pPr>
      <w:r w:rsidRPr="00E4281D">
        <w:rPr>
          <w:rFonts w:cs="Times New Roman"/>
          <w:noProof/>
          <w:sz w:val="22"/>
        </w:rPr>
        <w:lastRenderedPageBreak/>
        <w:t xml:space="preserve">Murnisela, D. Z. (2021). Faktor-Faktor Yang Mempengaruhi Keaktifan Program Pengelolaan Penyakit Kronis (Prolanis) Di Puskesmas Kabupaten Magelang. In </w:t>
      </w:r>
      <w:r w:rsidRPr="00E4281D">
        <w:rPr>
          <w:rFonts w:cs="Times New Roman"/>
          <w:i/>
          <w:iCs/>
          <w:noProof/>
          <w:sz w:val="22"/>
        </w:rPr>
        <w:t>Angewandte Chemie International Edition, 6(11), 951–952.</w:t>
      </w:r>
    </w:p>
    <w:p w14:paraId="6F69218F" w14:textId="77777777" w:rsidR="00A46C64" w:rsidRPr="00E4281D" w:rsidRDefault="00A46C64" w:rsidP="00A46C64">
      <w:pPr>
        <w:widowControl w:val="0"/>
        <w:autoSpaceDE w:val="0"/>
        <w:autoSpaceDN w:val="0"/>
        <w:adjustRightInd w:val="0"/>
        <w:spacing w:after="240" w:line="240" w:lineRule="auto"/>
        <w:ind w:left="425" w:hanging="425"/>
        <w:rPr>
          <w:rFonts w:cs="Times New Roman"/>
          <w:noProof/>
          <w:sz w:val="22"/>
        </w:rPr>
      </w:pPr>
      <w:r w:rsidRPr="00E4281D">
        <w:rPr>
          <w:rFonts w:cs="Times New Roman"/>
          <w:noProof/>
          <w:sz w:val="22"/>
        </w:rPr>
        <w:t xml:space="preserve">Notoatmodjo. (2018). Metodologi Penelitian Kesehatan. </w:t>
      </w:r>
      <w:r w:rsidRPr="00E4281D">
        <w:rPr>
          <w:rFonts w:cs="Times New Roman"/>
          <w:i/>
          <w:iCs/>
          <w:noProof/>
          <w:sz w:val="22"/>
        </w:rPr>
        <w:t>Syria Studies</w:t>
      </w:r>
      <w:r w:rsidRPr="00E4281D">
        <w:rPr>
          <w:rFonts w:cs="Times New Roman"/>
          <w:noProof/>
          <w:sz w:val="22"/>
        </w:rPr>
        <w:t xml:space="preserve">, </w:t>
      </w:r>
      <w:r w:rsidRPr="00E4281D">
        <w:rPr>
          <w:rFonts w:cs="Times New Roman"/>
          <w:i/>
          <w:iCs/>
          <w:noProof/>
          <w:sz w:val="22"/>
        </w:rPr>
        <w:t>7</w:t>
      </w:r>
      <w:r w:rsidRPr="00E4281D">
        <w:rPr>
          <w:rFonts w:cs="Times New Roman"/>
          <w:noProof/>
          <w:sz w:val="22"/>
        </w:rPr>
        <w:t>(1), 37–72. Https://ww</w:t>
      </w:r>
      <w:r>
        <w:rPr>
          <w:rFonts w:cs="Times New Roman"/>
          <w:noProof/>
          <w:sz w:val="22"/>
        </w:rPr>
        <w:t>w</w:t>
      </w:r>
      <w:r w:rsidRPr="00E4281D">
        <w:rPr>
          <w:rFonts w:cs="Times New Roman"/>
          <w:noProof/>
          <w:sz w:val="22"/>
        </w:rPr>
        <w:t>.Researchgate.Net/Pu</w:t>
      </w:r>
    </w:p>
    <w:p w14:paraId="2F39665C" w14:textId="77777777" w:rsidR="00A46C64" w:rsidRPr="00E4281D" w:rsidRDefault="00A46C64" w:rsidP="00A46C64">
      <w:pPr>
        <w:widowControl w:val="0"/>
        <w:autoSpaceDE w:val="0"/>
        <w:autoSpaceDN w:val="0"/>
        <w:adjustRightInd w:val="0"/>
        <w:spacing w:after="240" w:line="240" w:lineRule="auto"/>
        <w:ind w:left="425" w:hanging="425"/>
        <w:rPr>
          <w:rFonts w:cs="Times New Roman"/>
          <w:noProof/>
          <w:sz w:val="22"/>
        </w:rPr>
      </w:pPr>
      <w:r w:rsidRPr="00E4281D">
        <w:rPr>
          <w:rFonts w:cs="Times New Roman"/>
          <w:noProof/>
          <w:sz w:val="22"/>
        </w:rPr>
        <w:t xml:space="preserve">Permenkes. (2014). </w:t>
      </w:r>
      <w:r w:rsidRPr="00E4281D">
        <w:rPr>
          <w:rFonts w:cs="Times New Roman"/>
          <w:i/>
          <w:iCs/>
          <w:noProof/>
          <w:sz w:val="22"/>
        </w:rPr>
        <w:t>Permenkes</w:t>
      </w:r>
      <w:r w:rsidRPr="00E4281D">
        <w:rPr>
          <w:rFonts w:cs="Times New Roman"/>
          <w:noProof/>
          <w:sz w:val="22"/>
        </w:rPr>
        <w:t xml:space="preserve">. </w:t>
      </w:r>
      <w:r w:rsidRPr="00E4281D">
        <w:rPr>
          <w:rFonts w:cs="Times New Roman"/>
          <w:i/>
          <w:iCs/>
          <w:noProof/>
          <w:sz w:val="22"/>
        </w:rPr>
        <w:t>12</w:t>
      </w:r>
      <w:r w:rsidRPr="00E4281D">
        <w:rPr>
          <w:rFonts w:cs="Times New Roman"/>
          <w:noProof/>
          <w:sz w:val="22"/>
        </w:rPr>
        <w:t xml:space="preserve">(2007), 703–712. </w:t>
      </w:r>
      <w:r w:rsidRPr="00E4281D">
        <w:rPr>
          <w:rFonts w:cs="Times New Roman"/>
          <w:noProof/>
          <w:sz w:val="22"/>
        </w:rPr>
        <w:lastRenderedPageBreak/>
        <w:t>Https://Hsgm.Saglik.Gov.Tr/Depo/Birimler/Saglikli-Beslenme-Hareketli-Hayat-Db/Yayinlar/Kitaplar/Diger-Kitaplar/Tbsa-Beslenme-Yayini.Pdf</w:t>
      </w:r>
    </w:p>
    <w:p w14:paraId="48189131" w14:textId="77777777" w:rsidR="00A46C64" w:rsidRPr="00E4281D" w:rsidRDefault="00A46C64" w:rsidP="00A46C64">
      <w:pPr>
        <w:widowControl w:val="0"/>
        <w:autoSpaceDE w:val="0"/>
        <w:autoSpaceDN w:val="0"/>
        <w:adjustRightInd w:val="0"/>
        <w:spacing w:after="240" w:line="240" w:lineRule="auto"/>
        <w:ind w:left="425" w:hanging="425"/>
        <w:rPr>
          <w:rFonts w:cs="Times New Roman"/>
          <w:noProof/>
          <w:sz w:val="22"/>
        </w:rPr>
      </w:pPr>
      <w:r w:rsidRPr="00E4281D">
        <w:rPr>
          <w:rFonts w:cs="Times New Roman"/>
          <w:noProof/>
          <w:sz w:val="22"/>
        </w:rPr>
        <w:t xml:space="preserve">Whilia, F. Aodina. (2019). Pemanfaatan Program Pengelolaan Penyakit Kronis ( Prolanis ) Di Puskesmas Getasan. In </w:t>
      </w:r>
      <w:r w:rsidRPr="00E4281D">
        <w:rPr>
          <w:rFonts w:cs="Times New Roman"/>
          <w:i/>
          <w:iCs/>
          <w:noProof/>
          <w:sz w:val="22"/>
        </w:rPr>
        <w:t>Higeia Journal Of Public Health Research And Development,: Vol. 4(2)</w:t>
      </w:r>
      <w:r w:rsidRPr="00E4281D">
        <w:rPr>
          <w:rFonts w:cs="Times New Roman"/>
          <w:noProof/>
          <w:sz w:val="22"/>
        </w:rPr>
        <w:t>.</w:t>
      </w:r>
    </w:p>
    <w:p w14:paraId="7186E05C" w14:textId="77777777" w:rsidR="00A46C64" w:rsidRPr="00E4281D" w:rsidRDefault="00A46C64" w:rsidP="00A46C64">
      <w:pPr>
        <w:spacing w:after="240" w:line="240" w:lineRule="auto"/>
        <w:ind w:left="425" w:hanging="425"/>
        <w:rPr>
          <w:sz w:val="22"/>
          <w:lang w:val="en-US"/>
        </w:rPr>
        <w:sectPr w:rsidR="00A46C64" w:rsidRPr="00E4281D" w:rsidSect="00A46C64">
          <w:type w:val="continuous"/>
          <w:pgSz w:w="11906" w:h="16838" w:code="9"/>
          <w:pgMar w:top="1134" w:right="1134" w:bottom="1701" w:left="1701" w:header="567" w:footer="1134" w:gutter="0"/>
          <w:cols w:num="2" w:space="708"/>
          <w:titlePg/>
          <w:docGrid w:linePitch="360"/>
        </w:sectPr>
      </w:pPr>
      <w:r w:rsidRPr="00E4281D">
        <w:rPr>
          <w:sz w:val="22"/>
        </w:rPr>
        <w:t>WHO. (2015). World Health Statistic Report</w:t>
      </w:r>
      <w:r>
        <w:rPr>
          <w:sz w:val="22"/>
        </w:rPr>
        <w:t xml:space="preserve"> </w:t>
      </w:r>
      <w:r w:rsidRPr="00E4281D">
        <w:rPr>
          <w:sz w:val="22"/>
        </w:rPr>
        <w:t>Geneva: World Health Organization</w:t>
      </w:r>
      <w:r w:rsidRPr="00E4281D">
        <w:rPr>
          <w:sz w:val="22"/>
          <w:lang w:val="en-US"/>
        </w:rPr>
        <w:fldChar w:fldCharType="end"/>
      </w:r>
    </w:p>
    <w:p w14:paraId="203DD1F8" w14:textId="77777777" w:rsidR="00A46C64" w:rsidRDefault="00A46C64" w:rsidP="00CF3DD3">
      <w:pPr>
        <w:sectPr w:rsidR="00A46C64" w:rsidSect="00A46C64">
          <w:type w:val="continuous"/>
          <w:pgSz w:w="11906" w:h="16838" w:code="9"/>
          <w:pgMar w:top="1134" w:right="1134" w:bottom="1701" w:left="1701" w:header="567" w:footer="1134" w:gutter="0"/>
          <w:cols w:space="565"/>
          <w:titlePg/>
          <w:docGrid w:linePitch="360"/>
        </w:sectPr>
      </w:pPr>
    </w:p>
    <w:p w14:paraId="7D849084" w14:textId="68C9C956" w:rsidR="00A46C64" w:rsidRDefault="00A46C64" w:rsidP="00CF3DD3"/>
    <w:p w14:paraId="16DBD8B4" w14:textId="77777777" w:rsidR="00CF3DD3" w:rsidRDefault="00CF3DD3" w:rsidP="00CF3DD3"/>
    <w:p w14:paraId="0B152253" w14:textId="77777777" w:rsidR="00CF3DD3" w:rsidRDefault="00CF3DD3" w:rsidP="00CF3DD3"/>
    <w:sectPr w:rsidR="00CF3DD3" w:rsidSect="00A46C64">
      <w:type w:val="continuous"/>
      <w:pgSz w:w="11906" w:h="16838" w:code="9"/>
      <w:pgMar w:top="1134" w:right="1134" w:bottom="1701" w:left="1701" w:header="567" w:footer="1134" w:gutter="0"/>
      <w:cols w:space="56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7B8DB" w14:textId="77777777" w:rsidR="007F2D06" w:rsidRDefault="007F2D06" w:rsidP="00D6019E">
      <w:pPr>
        <w:spacing w:after="0" w:line="240" w:lineRule="auto"/>
      </w:pPr>
      <w:r>
        <w:separator/>
      </w:r>
    </w:p>
  </w:endnote>
  <w:endnote w:type="continuationSeparator" w:id="0">
    <w:p w14:paraId="2B368629" w14:textId="77777777" w:rsidR="007F2D06" w:rsidRDefault="007F2D06" w:rsidP="00D60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CF602" w14:textId="77777777" w:rsidR="00586F4A" w:rsidRDefault="00586F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457916895"/>
      <w:docPartObj>
        <w:docPartGallery w:val="Page Numbers (Bottom of Page)"/>
        <w:docPartUnique/>
      </w:docPartObj>
    </w:sdtPr>
    <w:sdtEndPr>
      <w:rPr>
        <w:noProof/>
      </w:rPr>
    </w:sdtEndPr>
    <w:sdtContent>
      <w:p w14:paraId="3129608E" w14:textId="78F456A9" w:rsidR="00234988" w:rsidRPr="00234988" w:rsidRDefault="00234988" w:rsidP="00234988">
        <w:pPr>
          <w:pStyle w:val="Footer"/>
          <w:tabs>
            <w:tab w:val="clear" w:pos="9360"/>
          </w:tabs>
          <w:jc w:val="left"/>
          <w:rPr>
            <w:sz w:val="20"/>
            <w:szCs w:val="20"/>
          </w:rPr>
        </w:pPr>
        <w:r w:rsidRPr="00234988">
          <w:rPr>
            <w:rFonts w:cs="Times New Roman"/>
            <w:i/>
            <w:sz w:val="20"/>
            <w:szCs w:val="20"/>
            <w:lang w:val="sv-SE"/>
          </w:rPr>
          <w:t>Jurnal Penelitian Kesehatan STIKes Dharma Husada Bandung</w:t>
        </w:r>
        <w:r w:rsidRPr="00234988">
          <w:rPr>
            <w:rFonts w:cs="Times New Roman"/>
            <w:sz w:val="20"/>
            <w:szCs w:val="20"/>
          </w:rPr>
          <w:t xml:space="preserve"> </w:t>
        </w:r>
        <w:r w:rsidRPr="00234988">
          <w:rPr>
            <w:rFonts w:cs="Times New Roman"/>
            <w:sz w:val="20"/>
            <w:szCs w:val="20"/>
          </w:rPr>
          <w:tab/>
        </w:r>
        <w:r w:rsidRPr="00234988">
          <w:rPr>
            <w:rFonts w:cs="Times New Roman"/>
            <w:sz w:val="20"/>
            <w:szCs w:val="20"/>
          </w:rPr>
          <w:tab/>
        </w:r>
        <w:r w:rsidRPr="00234988">
          <w:rPr>
            <w:rFonts w:cs="Times New Roman"/>
            <w:sz w:val="20"/>
            <w:szCs w:val="20"/>
          </w:rPr>
          <w:tab/>
        </w:r>
        <w:r>
          <w:rPr>
            <w:rFonts w:cs="Times New Roman"/>
            <w:sz w:val="20"/>
            <w:szCs w:val="20"/>
          </w:rPr>
          <w:t xml:space="preserve">    </w:t>
        </w:r>
        <w:r w:rsidRPr="00234988">
          <w:rPr>
            <w:rFonts w:cs="Times New Roman"/>
            <w:sz w:val="20"/>
            <w:szCs w:val="20"/>
          </w:rPr>
          <w:tab/>
          <w:t xml:space="preserve">   </w:t>
        </w:r>
        <w:r>
          <w:rPr>
            <w:rFonts w:cs="Times New Roman"/>
            <w:sz w:val="20"/>
            <w:szCs w:val="20"/>
          </w:rPr>
          <w:t xml:space="preserve">              </w:t>
        </w:r>
        <w:r w:rsidRPr="00234988">
          <w:rPr>
            <w:sz w:val="20"/>
            <w:szCs w:val="20"/>
          </w:rPr>
          <w:fldChar w:fldCharType="begin"/>
        </w:r>
        <w:r w:rsidRPr="00234988">
          <w:rPr>
            <w:sz w:val="20"/>
            <w:szCs w:val="20"/>
          </w:rPr>
          <w:instrText xml:space="preserve"> PAGE   \* MERGEFORMAT </w:instrText>
        </w:r>
        <w:r w:rsidRPr="00234988">
          <w:rPr>
            <w:sz w:val="20"/>
            <w:szCs w:val="20"/>
          </w:rPr>
          <w:fldChar w:fldCharType="separate"/>
        </w:r>
        <w:r w:rsidR="009F7719">
          <w:rPr>
            <w:noProof/>
            <w:sz w:val="20"/>
            <w:szCs w:val="20"/>
          </w:rPr>
          <w:t>107</w:t>
        </w:r>
        <w:r w:rsidRPr="00234988">
          <w:rPr>
            <w:noProof/>
            <w:sz w:val="20"/>
            <w:szCs w:val="20"/>
          </w:rPr>
          <w:fldChar w:fldCharType="end"/>
        </w:r>
      </w:p>
    </w:sdtContent>
  </w:sdt>
  <w:p w14:paraId="2EBAC56A" w14:textId="77777777" w:rsidR="00234988" w:rsidRDefault="002349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337668"/>
      <w:docPartObj>
        <w:docPartGallery w:val="Page Numbers (Bottom of Page)"/>
        <w:docPartUnique/>
      </w:docPartObj>
    </w:sdtPr>
    <w:sdtEndPr>
      <w:rPr>
        <w:noProof/>
        <w:sz w:val="20"/>
        <w:szCs w:val="20"/>
      </w:rPr>
    </w:sdtEndPr>
    <w:sdtContent>
      <w:p w14:paraId="0E73C95D" w14:textId="76FC8F44" w:rsidR="00234988" w:rsidRPr="00586F4A" w:rsidRDefault="00586F4A" w:rsidP="00586F4A">
        <w:pPr>
          <w:pStyle w:val="Footer"/>
          <w:tabs>
            <w:tab w:val="clear" w:pos="9360"/>
            <w:tab w:val="right" w:pos="9072"/>
          </w:tabs>
          <w:jc w:val="left"/>
          <w:rPr>
            <w:sz w:val="20"/>
            <w:szCs w:val="20"/>
          </w:rPr>
        </w:pPr>
        <w:r w:rsidRPr="00234988">
          <w:rPr>
            <w:rFonts w:cs="Times New Roman"/>
            <w:i/>
            <w:sz w:val="20"/>
            <w:szCs w:val="20"/>
            <w:lang w:val="sv-SE"/>
          </w:rPr>
          <w:t>Jurnal Penelitian Kesehatan STIKes Dharma Husada Bandung</w:t>
        </w:r>
        <w:r w:rsidRPr="00234988">
          <w:rPr>
            <w:rFonts w:cs="Times New Roman"/>
            <w:sz w:val="20"/>
            <w:szCs w:val="20"/>
          </w:rPr>
          <w:t xml:space="preserve"> </w:t>
        </w:r>
        <w:r>
          <w:rPr>
            <w:rFonts w:cs="Times New Roman"/>
            <w:sz w:val="20"/>
            <w:szCs w:val="20"/>
          </w:rPr>
          <w:tab/>
        </w:r>
        <w:r w:rsidR="00234988" w:rsidRPr="00586F4A">
          <w:rPr>
            <w:sz w:val="20"/>
            <w:szCs w:val="20"/>
          </w:rPr>
          <w:fldChar w:fldCharType="begin"/>
        </w:r>
        <w:r w:rsidR="00234988" w:rsidRPr="00586F4A">
          <w:rPr>
            <w:sz w:val="20"/>
            <w:szCs w:val="20"/>
          </w:rPr>
          <w:instrText xml:space="preserve"> PAGE   \* MERGEFORMAT </w:instrText>
        </w:r>
        <w:r w:rsidR="00234988" w:rsidRPr="00586F4A">
          <w:rPr>
            <w:sz w:val="20"/>
            <w:szCs w:val="20"/>
          </w:rPr>
          <w:fldChar w:fldCharType="separate"/>
        </w:r>
        <w:r w:rsidR="009F7719">
          <w:rPr>
            <w:noProof/>
            <w:sz w:val="20"/>
            <w:szCs w:val="20"/>
          </w:rPr>
          <w:t>97</w:t>
        </w:r>
        <w:r w:rsidR="00234988" w:rsidRPr="00586F4A">
          <w:rPr>
            <w:noProof/>
            <w:sz w:val="20"/>
            <w:szCs w:val="20"/>
          </w:rPr>
          <w:fldChar w:fldCharType="end"/>
        </w:r>
      </w:p>
    </w:sdtContent>
  </w:sdt>
  <w:p w14:paraId="20DFF9C7" w14:textId="77777777" w:rsidR="00234988" w:rsidRDefault="002349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3A66F" w14:textId="77777777" w:rsidR="007F2D06" w:rsidRDefault="007F2D06" w:rsidP="00D6019E">
      <w:pPr>
        <w:spacing w:after="0" w:line="240" w:lineRule="auto"/>
      </w:pPr>
      <w:r>
        <w:separator/>
      </w:r>
    </w:p>
  </w:footnote>
  <w:footnote w:type="continuationSeparator" w:id="0">
    <w:p w14:paraId="340E8540" w14:textId="77777777" w:rsidR="007F2D06" w:rsidRDefault="007F2D06" w:rsidP="00D601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A3954" w14:textId="77777777" w:rsidR="00586F4A" w:rsidRDefault="00586F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4C9B0" w14:textId="77777777" w:rsidR="00586F4A" w:rsidRDefault="00586F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E0A34" w14:textId="77777777" w:rsidR="00234988" w:rsidRPr="00D86705" w:rsidRDefault="00234988" w:rsidP="00234988">
    <w:pPr>
      <w:pStyle w:val="Header"/>
      <w:rPr>
        <w:rFonts w:cs="Times New Roman"/>
        <w:sz w:val="20"/>
        <w:szCs w:val="20"/>
      </w:rPr>
    </w:pPr>
    <w:r w:rsidRPr="00D86705">
      <w:rPr>
        <w:rFonts w:cs="Times New Roman"/>
        <w:sz w:val="20"/>
        <w:szCs w:val="20"/>
      </w:rPr>
      <w:t xml:space="preserve">JURNAL SEHAT MASADA        VOLUME XIX      </w:t>
    </w:r>
    <w:proofErr w:type="gramStart"/>
    <w:r w:rsidRPr="00D86705">
      <w:rPr>
        <w:rFonts w:cs="Times New Roman"/>
        <w:sz w:val="20"/>
        <w:szCs w:val="20"/>
      </w:rPr>
      <w:t>NOMOR  1</w:t>
    </w:r>
    <w:proofErr w:type="gramEnd"/>
    <w:r w:rsidRPr="00D86705">
      <w:rPr>
        <w:rFonts w:cs="Times New Roman"/>
        <w:sz w:val="20"/>
        <w:szCs w:val="20"/>
      </w:rPr>
      <w:t xml:space="preserve">         Januari  2025              </w:t>
    </w:r>
    <w:r w:rsidRPr="00D86705">
      <w:rPr>
        <w:rFonts w:cs="Times New Roman"/>
        <w:color w:val="000000"/>
        <w:sz w:val="20"/>
        <w:szCs w:val="20"/>
      </w:rPr>
      <w:t>eISSN : 2502-5414</w:t>
    </w:r>
  </w:p>
  <w:p w14:paraId="3E88FC71" w14:textId="77777777" w:rsidR="00234988" w:rsidRDefault="002349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F6803"/>
    <w:multiLevelType w:val="hybridMultilevel"/>
    <w:tmpl w:val="045C78DE"/>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nsid w:val="19B85435"/>
    <w:multiLevelType w:val="hybridMultilevel"/>
    <w:tmpl w:val="CBB6B02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DFD3720"/>
    <w:multiLevelType w:val="hybridMultilevel"/>
    <w:tmpl w:val="07AA7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C62968"/>
    <w:multiLevelType w:val="hybridMultilevel"/>
    <w:tmpl w:val="81066AD4"/>
    <w:lvl w:ilvl="0" w:tplc="3DCC296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26DC115A"/>
    <w:multiLevelType w:val="hybridMultilevel"/>
    <w:tmpl w:val="AD2C2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9D47B6"/>
    <w:multiLevelType w:val="hybridMultilevel"/>
    <w:tmpl w:val="482E77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E318FD"/>
    <w:multiLevelType w:val="hybridMultilevel"/>
    <w:tmpl w:val="B89A845C"/>
    <w:lvl w:ilvl="0" w:tplc="E516367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70A2705"/>
    <w:multiLevelType w:val="hybridMultilevel"/>
    <w:tmpl w:val="7818A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6D5A95"/>
    <w:multiLevelType w:val="hybridMultilevel"/>
    <w:tmpl w:val="8CB218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6A03B99"/>
    <w:multiLevelType w:val="hybridMultilevel"/>
    <w:tmpl w:val="245A14D6"/>
    <w:lvl w:ilvl="0" w:tplc="5900B03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57703761"/>
    <w:multiLevelType w:val="hybridMultilevel"/>
    <w:tmpl w:val="383A6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1B3959"/>
    <w:multiLevelType w:val="hybridMultilevel"/>
    <w:tmpl w:val="A92EBD56"/>
    <w:lvl w:ilvl="0" w:tplc="4CA6FE1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73EF7452"/>
    <w:multiLevelType w:val="hybridMultilevel"/>
    <w:tmpl w:val="8C52997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7FFB1916"/>
    <w:multiLevelType w:val="hybridMultilevel"/>
    <w:tmpl w:val="7B10A63C"/>
    <w:lvl w:ilvl="0" w:tplc="96E08BA4">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num w:numId="1">
    <w:abstractNumId w:val="1"/>
  </w:num>
  <w:num w:numId="2">
    <w:abstractNumId w:val="8"/>
  </w:num>
  <w:num w:numId="3">
    <w:abstractNumId w:val="3"/>
  </w:num>
  <w:num w:numId="4">
    <w:abstractNumId w:val="9"/>
  </w:num>
  <w:num w:numId="5">
    <w:abstractNumId w:val="13"/>
  </w:num>
  <w:num w:numId="6">
    <w:abstractNumId w:val="12"/>
  </w:num>
  <w:num w:numId="7">
    <w:abstractNumId w:val="6"/>
  </w:num>
  <w:num w:numId="8">
    <w:abstractNumId w:val="11"/>
  </w:num>
  <w:num w:numId="9">
    <w:abstractNumId w:val="7"/>
  </w:num>
  <w:num w:numId="10">
    <w:abstractNumId w:val="10"/>
  </w:num>
  <w:num w:numId="11">
    <w:abstractNumId w:val="0"/>
  </w:num>
  <w:num w:numId="12">
    <w:abstractNumId w:val="4"/>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BB7"/>
    <w:rsid w:val="0000419D"/>
    <w:rsid w:val="00005E99"/>
    <w:rsid w:val="00012F1F"/>
    <w:rsid w:val="0003148F"/>
    <w:rsid w:val="000421D6"/>
    <w:rsid w:val="00067E96"/>
    <w:rsid w:val="000B7422"/>
    <w:rsid w:val="000C2E62"/>
    <w:rsid w:val="000F48E6"/>
    <w:rsid w:val="00153672"/>
    <w:rsid w:val="001F3AC8"/>
    <w:rsid w:val="002247AD"/>
    <w:rsid w:val="0023416E"/>
    <w:rsid w:val="00234988"/>
    <w:rsid w:val="002C6EC0"/>
    <w:rsid w:val="00300460"/>
    <w:rsid w:val="00330ED5"/>
    <w:rsid w:val="00337203"/>
    <w:rsid w:val="00363520"/>
    <w:rsid w:val="003B0AB6"/>
    <w:rsid w:val="00413BB7"/>
    <w:rsid w:val="00430E87"/>
    <w:rsid w:val="00450EBC"/>
    <w:rsid w:val="00452800"/>
    <w:rsid w:val="00505336"/>
    <w:rsid w:val="005201B9"/>
    <w:rsid w:val="00531E26"/>
    <w:rsid w:val="00535B11"/>
    <w:rsid w:val="00586F4A"/>
    <w:rsid w:val="005B3857"/>
    <w:rsid w:val="005F7F0A"/>
    <w:rsid w:val="00605307"/>
    <w:rsid w:val="0067605F"/>
    <w:rsid w:val="00691C51"/>
    <w:rsid w:val="006973D7"/>
    <w:rsid w:val="007F2D06"/>
    <w:rsid w:val="00831BB8"/>
    <w:rsid w:val="008D4B15"/>
    <w:rsid w:val="009006FF"/>
    <w:rsid w:val="00947D12"/>
    <w:rsid w:val="009650A7"/>
    <w:rsid w:val="009A50E8"/>
    <w:rsid w:val="009F53B3"/>
    <w:rsid w:val="009F7719"/>
    <w:rsid w:val="00A2367D"/>
    <w:rsid w:val="00A46C64"/>
    <w:rsid w:val="00A91C04"/>
    <w:rsid w:val="00B33B19"/>
    <w:rsid w:val="00BD1EAC"/>
    <w:rsid w:val="00C30A11"/>
    <w:rsid w:val="00CB0502"/>
    <w:rsid w:val="00CE21C7"/>
    <w:rsid w:val="00CF3DD3"/>
    <w:rsid w:val="00D25CA6"/>
    <w:rsid w:val="00D4756A"/>
    <w:rsid w:val="00D6019E"/>
    <w:rsid w:val="00DD369E"/>
    <w:rsid w:val="00E250A0"/>
    <w:rsid w:val="00E4281D"/>
    <w:rsid w:val="00EF01A3"/>
    <w:rsid w:val="00F42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52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EAC"/>
    <w:pPr>
      <w:jc w:val="both"/>
    </w:pPr>
    <w:rPr>
      <w:rFonts w:ascii="Times New Roman" w:hAnsi="Times New Roman"/>
      <w:sz w:val="24"/>
      <w:lang w:val="en-ID"/>
    </w:rPr>
  </w:style>
  <w:style w:type="paragraph" w:styleId="Heading1">
    <w:name w:val="heading 1"/>
    <w:basedOn w:val="Normal"/>
    <w:next w:val="Normal"/>
    <w:link w:val="Heading1Char"/>
    <w:uiPriority w:val="9"/>
    <w:qFormat/>
    <w:rsid w:val="00BD1EAC"/>
    <w:pPr>
      <w:keepNext/>
      <w:keepLines/>
      <w:spacing w:before="240" w:after="0"/>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semiHidden/>
    <w:unhideWhenUsed/>
    <w:qFormat/>
    <w:rsid w:val="00067E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67E9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1EAC"/>
    <w:rPr>
      <w:color w:val="0563C1" w:themeColor="hyperlink"/>
      <w:u w:val="single"/>
    </w:rPr>
  </w:style>
  <w:style w:type="character" w:customStyle="1" w:styleId="Heading1Char">
    <w:name w:val="Heading 1 Char"/>
    <w:basedOn w:val="DefaultParagraphFont"/>
    <w:link w:val="Heading1"/>
    <w:uiPriority w:val="9"/>
    <w:rsid w:val="00BD1EAC"/>
    <w:rPr>
      <w:rFonts w:ascii="Times New Roman" w:eastAsiaTheme="majorEastAsia" w:hAnsi="Times New Roman" w:cstheme="majorBidi"/>
      <w:b/>
      <w:color w:val="000000" w:themeColor="text1"/>
      <w:sz w:val="28"/>
      <w:szCs w:val="32"/>
      <w:lang w:val="en-ID"/>
    </w:rPr>
  </w:style>
  <w:style w:type="paragraph" w:styleId="BodyText">
    <w:name w:val="Body Text"/>
    <w:basedOn w:val="Normal"/>
    <w:link w:val="BodyTextChar"/>
    <w:uiPriority w:val="1"/>
    <w:rsid w:val="005201B9"/>
    <w:pPr>
      <w:widowControl w:val="0"/>
      <w:autoSpaceDE w:val="0"/>
      <w:autoSpaceDN w:val="0"/>
      <w:spacing w:after="0" w:line="240" w:lineRule="auto"/>
    </w:pPr>
    <w:rPr>
      <w:rFonts w:eastAsia="Times New Roman" w:cs="Times New Roman"/>
      <w:szCs w:val="24"/>
      <w:lang w:val="id"/>
    </w:rPr>
  </w:style>
  <w:style w:type="character" w:customStyle="1" w:styleId="BodyTextChar">
    <w:name w:val="Body Text Char"/>
    <w:basedOn w:val="DefaultParagraphFont"/>
    <w:link w:val="BodyText"/>
    <w:uiPriority w:val="1"/>
    <w:rsid w:val="005201B9"/>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D60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19E"/>
    <w:rPr>
      <w:rFonts w:ascii="Times New Roman" w:hAnsi="Times New Roman"/>
      <w:sz w:val="24"/>
      <w:lang w:val="en-ID"/>
    </w:rPr>
  </w:style>
  <w:style w:type="paragraph" w:styleId="Footer">
    <w:name w:val="footer"/>
    <w:basedOn w:val="Normal"/>
    <w:link w:val="FooterChar"/>
    <w:uiPriority w:val="99"/>
    <w:unhideWhenUsed/>
    <w:rsid w:val="00D60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19E"/>
    <w:rPr>
      <w:rFonts w:ascii="Times New Roman" w:hAnsi="Times New Roman"/>
      <w:sz w:val="24"/>
      <w:lang w:val="en-ID"/>
    </w:rPr>
  </w:style>
  <w:style w:type="character" w:customStyle="1" w:styleId="Heading2Char">
    <w:name w:val="Heading 2 Char"/>
    <w:basedOn w:val="DefaultParagraphFont"/>
    <w:link w:val="Heading2"/>
    <w:uiPriority w:val="9"/>
    <w:semiHidden/>
    <w:rsid w:val="00067E96"/>
    <w:rPr>
      <w:rFonts w:asciiTheme="majorHAnsi" w:eastAsiaTheme="majorEastAsia" w:hAnsiTheme="majorHAnsi" w:cstheme="majorBidi"/>
      <w:color w:val="2E74B5" w:themeColor="accent1" w:themeShade="BF"/>
      <w:sz w:val="26"/>
      <w:szCs w:val="26"/>
      <w:lang w:val="en-ID"/>
    </w:rPr>
  </w:style>
  <w:style w:type="character" w:customStyle="1" w:styleId="Heading3Char">
    <w:name w:val="Heading 3 Char"/>
    <w:basedOn w:val="DefaultParagraphFont"/>
    <w:link w:val="Heading3"/>
    <w:uiPriority w:val="9"/>
    <w:semiHidden/>
    <w:rsid w:val="00067E96"/>
    <w:rPr>
      <w:rFonts w:asciiTheme="majorHAnsi" w:eastAsiaTheme="majorEastAsia" w:hAnsiTheme="majorHAnsi" w:cstheme="majorBidi"/>
      <w:color w:val="1F4D78" w:themeColor="accent1" w:themeShade="7F"/>
      <w:sz w:val="24"/>
      <w:szCs w:val="24"/>
      <w:lang w:val="en-ID"/>
    </w:rPr>
  </w:style>
  <w:style w:type="paragraph" w:styleId="ListParagraph">
    <w:name w:val="List Paragraph"/>
    <w:basedOn w:val="Normal"/>
    <w:uiPriority w:val="34"/>
    <w:qFormat/>
    <w:rsid w:val="00067E96"/>
    <w:pPr>
      <w:ind w:left="720"/>
      <w:contextualSpacing/>
    </w:pPr>
  </w:style>
  <w:style w:type="paragraph" w:styleId="Caption">
    <w:name w:val="caption"/>
    <w:basedOn w:val="Normal"/>
    <w:next w:val="Normal"/>
    <w:uiPriority w:val="35"/>
    <w:unhideWhenUsed/>
    <w:qFormat/>
    <w:rsid w:val="00067E96"/>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A2367D"/>
    <w:rPr>
      <w:sz w:val="16"/>
      <w:szCs w:val="16"/>
    </w:rPr>
  </w:style>
  <w:style w:type="paragraph" w:styleId="CommentText">
    <w:name w:val="annotation text"/>
    <w:basedOn w:val="Normal"/>
    <w:link w:val="CommentTextChar"/>
    <w:uiPriority w:val="99"/>
    <w:semiHidden/>
    <w:unhideWhenUsed/>
    <w:rsid w:val="00A2367D"/>
    <w:pPr>
      <w:spacing w:line="240" w:lineRule="auto"/>
    </w:pPr>
    <w:rPr>
      <w:sz w:val="20"/>
      <w:szCs w:val="20"/>
    </w:rPr>
  </w:style>
  <w:style w:type="character" w:customStyle="1" w:styleId="CommentTextChar">
    <w:name w:val="Comment Text Char"/>
    <w:basedOn w:val="DefaultParagraphFont"/>
    <w:link w:val="CommentText"/>
    <w:uiPriority w:val="99"/>
    <w:semiHidden/>
    <w:rsid w:val="00A2367D"/>
    <w:rPr>
      <w:rFonts w:ascii="Times New Roman" w:hAnsi="Times New Roman"/>
      <w:sz w:val="20"/>
      <w:szCs w:val="20"/>
      <w:lang w:val="en-ID"/>
    </w:rPr>
  </w:style>
  <w:style w:type="paragraph" w:styleId="CommentSubject">
    <w:name w:val="annotation subject"/>
    <w:basedOn w:val="CommentText"/>
    <w:next w:val="CommentText"/>
    <w:link w:val="CommentSubjectChar"/>
    <w:uiPriority w:val="99"/>
    <w:semiHidden/>
    <w:unhideWhenUsed/>
    <w:rsid w:val="00A2367D"/>
    <w:rPr>
      <w:b/>
      <w:bCs/>
    </w:rPr>
  </w:style>
  <w:style w:type="character" w:customStyle="1" w:styleId="CommentSubjectChar">
    <w:name w:val="Comment Subject Char"/>
    <w:basedOn w:val="CommentTextChar"/>
    <w:link w:val="CommentSubject"/>
    <w:uiPriority w:val="99"/>
    <w:semiHidden/>
    <w:rsid w:val="00A2367D"/>
    <w:rPr>
      <w:rFonts w:ascii="Times New Roman" w:hAnsi="Times New Roman"/>
      <w:b/>
      <w:bCs/>
      <w:sz w:val="20"/>
      <w:szCs w:val="20"/>
      <w:lang w:val="en-ID"/>
    </w:rPr>
  </w:style>
  <w:style w:type="paragraph" w:styleId="BalloonText">
    <w:name w:val="Balloon Text"/>
    <w:basedOn w:val="Normal"/>
    <w:link w:val="BalloonTextChar"/>
    <w:uiPriority w:val="99"/>
    <w:semiHidden/>
    <w:unhideWhenUsed/>
    <w:rsid w:val="00A23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67D"/>
    <w:rPr>
      <w:rFonts w:ascii="Tahoma" w:hAnsi="Tahoma" w:cs="Tahoma"/>
      <w:sz w:val="16"/>
      <w:szCs w:val="16"/>
      <w:lang w:val="en-ID"/>
    </w:rPr>
  </w:style>
  <w:style w:type="paragraph" w:styleId="NormalWeb">
    <w:name w:val="Normal (Web)"/>
    <w:basedOn w:val="Normal"/>
    <w:uiPriority w:val="99"/>
    <w:unhideWhenUsed/>
    <w:rsid w:val="0003148F"/>
    <w:pPr>
      <w:spacing w:before="100" w:beforeAutospacing="1" w:after="100" w:afterAutospacing="1" w:line="240" w:lineRule="auto"/>
      <w:jc w:val="left"/>
    </w:pPr>
    <w:rPr>
      <w:rFonts w:eastAsia="Times New Roman" w:cs="Times New Roman"/>
      <w:szCs w:val="24"/>
    </w:rPr>
  </w:style>
  <w:style w:type="character" w:styleId="Strong">
    <w:name w:val="Strong"/>
    <w:basedOn w:val="DefaultParagraphFont"/>
    <w:uiPriority w:val="22"/>
    <w:qFormat/>
    <w:rsid w:val="00CB0502"/>
    <w:rPr>
      <w:b/>
      <w:bCs/>
    </w:rPr>
  </w:style>
  <w:style w:type="table" w:styleId="TableGrid">
    <w:name w:val="Table Grid"/>
    <w:basedOn w:val="TableNormal"/>
    <w:uiPriority w:val="39"/>
    <w:rsid w:val="002C6E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EAC"/>
    <w:pPr>
      <w:jc w:val="both"/>
    </w:pPr>
    <w:rPr>
      <w:rFonts w:ascii="Times New Roman" w:hAnsi="Times New Roman"/>
      <w:sz w:val="24"/>
      <w:lang w:val="en-ID"/>
    </w:rPr>
  </w:style>
  <w:style w:type="paragraph" w:styleId="Heading1">
    <w:name w:val="heading 1"/>
    <w:basedOn w:val="Normal"/>
    <w:next w:val="Normal"/>
    <w:link w:val="Heading1Char"/>
    <w:uiPriority w:val="9"/>
    <w:qFormat/>
    <w:rsid w:val="00BD1EAC"/>
    <w:pPr>
      <w:keepNext/>
      <w:keepLines/>
      <w:spacing w:before="240" w:after="0"/>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semiHidden/>
    <w:unhideWhenUsed/>
    <w:qFormat/>
    <w:rsid w:val="00067E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67E9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1EAC"/>
    <w:rPr>
      <w:color w:val="0563C1" w:themeColor="hyperlink"/>
      <w:u w:val="single"/>
    </w:rPr>
  </w:style>
  <w:style w:type="character" w:customStyle="1" w:styleId="Heading1Char">
    <w:name w:val="Heading 1 Char"/>
    <w:basedOn w:val="DefaultParagraphFont"/>
    <w:link w:val="Heading1"/>
    <w:uiPriority w:val="9"/>
    <w:rsid w:val="00BD1EAC"/>
    <w:rPr>
      <w:rFonts w:ascii="Times New Roman" w:eastAsiaTheme="majorEastAsia" w:hAnsi="Times New Roman" w:cstheme="majorBidi"/>
      <w:b/>
      <w:color w:val="000000" w:themeColor="text1"/>
      <w:sz w:val="28"/>
      <w:szCs w:val="32"/>
      <w:lang w:val="en-ID"/>
    </w:rPr>
  </w:style>
  <w:style w:type="paragraph" w:styleId="BodyText">
    <w:name w:val="Body Text"/>
    <w:basedOn w:val="Normal"/>
    <w:link w:val="BodyTextChar"/>
    <w:uiPriority w:val="1"/>
    <w:rsid w:val="005201B9"/>
    <w:pPr>
      <w:widowControl w:val="0"/>
      <w:autoSpaceDE w:val="0"/>
      <w:autoSpaceDN w:val="0"/>
      <w:spacing w:after="0" w:line="240" w:lineRule="auto"/>
    </w:pPr>
    <w:rPr>
      <w:rFonts w:eastAsia="Times New Roman" w:cs="Times New Roman"/>
      <w:szCs w:val="24"/>
      <w:lang w:val="id"/>
    </w:rPr>
  </w:style>
  <w:style w:type="character" w:customStyle="1" w:styleId="BodyTextChar">
    <w:name w:val="Body Text Char"/>
    <w:basedOn w:val="DefaultParagraphFont"/>
    <w:link w:val="BodyText"/>
    <w:uiPriority w:val="1"/>
    <w:rsid w:val="005201B9"/>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D60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19E"/>
    <w:rPr>
      <w:rFonts w:ascii="Times New Roman" w:hAnsi="Times New Roman"/>
      <w:sz w:val="24"/>
      <w:lang w:val="en-ID"/>
    </w:rPr>
  </w:style>
  <w:style w:type="paragraph" w:styleId="Footer">
    <w:name w:val="footer"/>
    <w:basedOn w:val="Normal"/>
    <w:link w:val="FooterChar"/>
    <w:uiPriority w:val="99"/>
    <w:unhideWhenUsed/>
    <w:rsid w:val="00D60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19E"/>
    <w:rPr>
      <w:rFonts w:ascii="Times New Roman" w:hAnsi="Times New Roman"/>
      <w:sz w:val="24"/>
      <w:lang w:val="en-ID"/>
    </w:rPr>
  </w:style>
  <w:style w:type="character" w:customStyle="1" w:styleId="Heading2Char">
    <w:name w:val="Heading 2 Char"/>
    <w:basedOn w:val="DefaultParagraphFont"/>
    <w:link w:val="Heading2"/>
    <w:uiPriority w:val="9"/>
    <w:semiHidden/>
    <w:rsid w:val="00067E96"/>
    <w:rPr>
      <w:rFonts w:asciiTheme="majorHAnsi" w:eastAsiaTheme="majorEastAsia" w:hAnsiTheme="majorHAnsi" w:cstheme="majorBidi"/>
      <w:color w:val="2E74B5" w:themeColor="accent1" w:themeShade="BF"/>
      <w:sz w:val="26"/>
      <w:szCs w:val="26"/>
      <w:lang w:val="en-ID"/>
    </w:rPr>
  </w:style>
  <w:style w:type="character" w:customStyle="1" w:styleId="Heading3Char">
    <w:name w:val="Heading 3 Char"/>
    <w:basedOn w:val="DefaultParagraphFont"/>
    <w:link w:val="Heading3"/>
    <w:uiPriority w:val="9"/>
    <w:semiHidden/>
    <w:rsid w:val="00067E96"/>
    <w:rPr>
      <w:rFonts w:asciiTheme="majorHAnsi" w:eastAsiaTheme="majorEastAsia" w:hAnsiTheme="majorHAnsi" w:cstheme="majorBidi"/>
      <w:color w:val="1F4D78" w:themeColor="accent1" w:themeShade="7F"/>
      <w:sz w:val="24"/>
      <w:szCs w:val="24"/>
      <w:lang w:val="en-ID"/>
    </w:rPr>
  </w:style>
  <w:style w:type="paragraph" w:styleId="ListParagraph">
    <w:name w:val="List Paragraph"/>
    <w:basedOn w:val="Normal"/>
    <w:uiPriority w:val="34"/>
    <w:qFormat/>
    <w:rsid w:val="00067E96"/>
    <w:pPr>
      <w:ind w:left="720"/>
      <w:contextualSpacing/>
    </w:pPr>
  </w:style>
  <w:style w:type="paragraph" w:styleId="Caption">
    <w:name w:val="caption"/>
    <w:basedOn w:val="Normal"/>
    <w:next w:val="Normal"/>
    <w:uiPriority w:val="35"/>
    <w:unhideWhenUsed/>
    <w:qFormat/>
    <w:rsid w:val="00067E96"/>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A2367D"/>
    <w:rPr>
      <w:sz w:val="16"/>
      <w:szCs w:val="16"/>
    </w:rPr>
  </w:style>
  <w:style w:type="paragraph" w:styleId="CommentText">
    <w:name w:val="annotation text"/>
    <w:basedOn w:val="Normal"/>
    <w:link w:val="CommentTextChar"/>
    <w:uiPriority w:val="99"/>
    <w:semiHidden/>
    <w:unhideWhenUsed/>
    <w:rsid w:val="00A2367D"/>
    <w:pPr>
      <w:spacing w:line="240" w:lineRule="auto"/>
    </w:pPr>
    <w:rPr>
      <w:sz w:val="20"/>
      <w:szCs w:val="20"/>
    </w:rPr>
  </w:style>
  <w:style w:type="character" w:customStyle="1" w:styleId="CommentTextChar">
    <w:name w:val="Comment Text Char"/>
    <w:basedOn w:val="DefaultParagraphFont"/>
    <w:link w:val="CommentText"/>
    <w:uiPriority w:val="99"/>
    <w:semiHidden/>
    <w:rsid w:val="00A2367D"/>
    <w:rPr>
      <w:rFonts w:ascii="Times New Roman" w:hAnsi="Times New Roman"/>
      <w:sz w:val="20"/>
      <w:szCs w:val="20"/>
      <w:lang w:val="en-ID"/>
    </w:rPr>
  </w:style>
  <w:style w:type="paragraph" w:styleId="CommentSubject">
    <w:name w:val="annotation subject"/>
    <w:basedOn w:val="CommentText"/>
    <w:next w:val="CommentText"/>
    <w:link w:val="CommentSubjectChar"/>
    <w:uiPriority w:val="99"/>
    <w:semiHidden/>
    <w:unhideWhenUsed/>
    <w:rsid w:val="00A2367D"/>
    <w:rPr>
      <w:b/>
      <w:bCs/>
    </w:rPr>
  </w:style>
  <w:style w:type="character" w:customStyle="1" w:styleId="CommentSubjectChar">
    <w:name w:val="Comment Subject Char"/>
    <w:basedOn w:val="CommentTextChar"/>
    <w:link w:val="CommentSubject"/>
    <w:uiPriority w:val="99"/>
    <w:semiHidden/>
    <w:rsid w:val="00A2367D"/>
    <w:rPr>
      <w:rFonts w:ascii="Times New Roman" w:hAnsi="Times New Roman"/>
      <w:b/>
      <w:bCs/>
      <w:sz w:val="20"/>
      <w:szCs w:val="20"/>
      <w:lang w:val="en-ID"/>
    </w:rPr>
  </w:style>
  <w:style w:type="paragraph" w:styleId="BalloonText">
    <w:name w:val="Balloon Text"/>
    <w:basedOn w:val="Normal"/>
    <w:link w:val="BalloonTextChar"/>
    <w:uiPriority w:val="99"/>
    <w:semiHidden/>
    <w:unhideWhenUsed/>
    <w:rsid w:val="00A23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67D"/>
    <w:rPr>
      <w:rFonts w:ascii="Tahoma" w:hAnsi="Tahoma" w:cs="Tahoma"/>
      <w:sz w:val="16"/>
      <w:szCs w:val="16"/>
      <w:lang w:val="en-ID"/>
    </w:rPr>
  </w:style>
  <w:style w:type="paragraph" w:styleId="NormalWeb">
    <w:name w:val="Normal (Web)"/>
    <w:basedOn w:val="Normal"/>
    <w:uiPriority w:val="99"/>
    <w:unhideWhenUsed/>
    <w:rsid w:val="0003148F"/>
    <w:pPr>
      <w:spacing w:before="100" w:beforeAutospacing="1" w:after="100" w:afterAutospacing="1" w:line="240" w:lineRule="auto"/>
      <w:jc w:val="left"/>
    </w:pPr>
    <w:rPr>
      <w:rFonts w:eastAsia="Times New Roman" w:cs="Times New Roman"/>
      <w:szCs w:val="24"/>
    </w:rPr>
  </w:style>
  <w:style w:type="character" w:styleId="Strong">
    <w:name w:val="Strong"/>
    <w:basedOn w:val="DefaultParagraphFont"/>
    <w:uiPriority w:val="22"/>
    <w:qFormat/>
    <w:rsid w:val="00CB0502"/>
    <w:rPr>
      <w:b/>
      <w:bCs/>
    </w:rPr>
  </w:style>
  <w:style w:type="table" w:styleId="TableGrid">
    <w:name w:val="Table Grid"/>
    <w:basedOn w:val="TableNormal"/>
    <w:uiPriority w:val="39"/>
    <w:rsid w:val="002C6E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4477">
      <w:bodyDiv w:val="1"/>
      <w:marLeft w:val="0"/>
      <w:marRight w:val="0"/>
      <w:marTop w:val="0"/>
      <w:marBottom w:val="0"/>
      <w:divBdr>
        <w:top w:val="none" w:sz="0" w:space="0" w:color="auto"/>
        <w:left w:val="none" w:sz="0" w:space="0" w:color="auto"/>
        <w:bottom w:val="none" w:sz="0" w:space="0" w:color="auto"/>
        <w:right w:val="none" w:sz="0" w:space="0" w:color="auto"/>
      </w:divBdr>
    </w:div>
    <w:div w:id="127209454">
      <w:bodyDiv w:val="1"/>
      <w:marLeft w:val="0"/>
      <w:marRight w:val="0"/>
      <w:marTop w:val="0"/>
      <w:marBottom w:val="0"/>
      <w:divBdr>
        <w:top w:val="none" w:sz="0" w:space="0" w:color="auto"/>
        <w:left w:val="none" w:sz="0" w:space="0" w:color="auto"/>
        <w:bottom w:val="none" w:sz="0" w:space="0" w:color="auto"/>
        <w:right w:val="none" w:sz="0" w:space="0" w:color="auto"/>
      </w:divBdr>
    </w:div>
    <w:div w:id="183520190">
      <w:bodyDiv w:val="1"/>
      <w:marLeft w:val="0"/>
      <w:marRight w:val="0"/>
      <w:marTop w:val="0"/>
      <w:marBottom w:val="0"/>
      <w:divBdr>
        <w:top w:val="none" w:sz="0" w:space="0" w:color="auto"/>
        <w:left w:val="none" w:sz="0" w:space="0" w:color="auto"/>
        <w:bottom w:val="none" w:sz="0" w:space="0" w:color="auto"/>
        <w:right w:val="none" w:sz="0" w:space="0" w:color="auto"/>
      </w:divBdr>
    </w:div>
    <w:div w:id="205221648">
      <w:bodyDiv w:val="1"/>
      <w:marLeft w:val="0"/>
      <w:marRight w:val="0"/>
      <w:marTop w:val="0"/>
      <w:marBottom w:val="0"/>
      <w:divBdr>
        <w:top w:val="none" w:sz="0" w:space="0" w:color="auto"/>
        <w:left w:val="none" w:sz="0" w:space="0" w:color="auto"/>
        <w:bottom w:val="none" w:sz="0" w:space="0" w:color="auto"/>
        <w:right w:val="none" w:sz="0" w:space="0" w:color="auto"/>
      </w:divBdr>
    </w:div>
    <w:div w:id="661811189">
      <w:bodyDiv w:val="1"/>
      <w:marLeft w:val="0"/>
      <w:marRight w:val="0"/>
      <w:marTop w:val="0"/>
      <w:marBottom w:val="0"/>
      <w:divBdr>
        <w:top w:val="none" w:sz="0" w:space="0" w:color="auto"/>
        <w:left w:val="none" w:sz="0" w:space="0" w:color="auto"/>
        <w:bottom w:val="none" w:sz="0" w:space="0" w:color="auto"/>
        <w:right w:val="none" w:sz="0" w:space="0" w:color="auto"/>
      </w:divBdr>
    </w:div>
    <w:div w:id="1014527670">
      <w:bodyDiv w:val="1"/>
      <w:marLeft w:val="0"/>
      <w:marRight w:val="0"/>
      <w:marTop w:val="0"/>
      <w:marBottom w:val="0"/>
      <w:divBdr>
        <w:top w:val="none" w:sz="0" w:space="0" w:color="auto"/>
        <w:left w:val="none" w:sz="0" w:space="0" w:color="auto"/>
        <w:bottom w:val="none" w:sz="0" w:space="0" w:color="auto"/>
        <w:right w:val="none" w:sz="0" w:space="0" w:color="auto"/>
      </w:divBdr>
    </w:div>
    <w:div w:id="1383092896">
      <w:bodyDiv w:val="1"/>
      <w:marLeft w:val="0"/>
      <w:marRight w:val="0"/>
      <w:marTop w:val="0"/>
      <w:marBottom w:val="0"/>
      <w:divBdr>
        <w:top w:val="none" w:sz="0" w:space="0" w:color="auto"/>
        <w:left w:val="none" w:sz="0" w:space="0" w:color="auto"/>
        <w:bottom w:val="none" w:sz="0" w:space="0" w:color="auto"/>
        <w:right w:val="none" w:sz="0" w:space="0" w:color="auto"/>
      </w:divBdr>
    </w:div>
    <w:div w:id="1470587417">
      <w:bodyDiv w:val="1"/>
      <w:marLeft w:val="0"/>
      <w:marRight w:val="0"/>
      <w:marTop w:val="0"/>
      <w:marBottom w:val="0"/>
      <w:divBdr>
        <w:top w:val="none" w:sz="0" w:space="0" w:color="auto"/>
        <w:left w:val="none" w:sz="0" w:space="0" w:color="auto"/>
        <w:bottom w:val="none" w:sz="0" w:space="0" w:color="auto"/>
        <w:right w:val="none" w:sz="0" w:space="0" w:color="auto"/>
      </w:divBdr>
    </w:div>
    <w:div w:id="1942182092">
      <w:bodyDiv w:val="1"/>
      <w:marLeft w:val="0"/>
      <w:marRight w:val="0"/>
      <w:marTop w:val="0"/>
      <w:marBottom w:val="0"/>
      <w:divBdr>
        <w:top w:val="none" w:sz="0" w:space="0" w:color="auto"/>
        <w:left w:val="none" w:sz="0" w:space="0" w:color="auto"/>
        <w:bottom w:val="none" w:sz="0" w:space="0" w:color="auto"/>
        <w:right w:val="none" w:sz="0" w:space="0" w:color="auto"/>
      </w:divBdr>
    </w:div>
    <w:div w:id="1989507602">
      <w:bodyDiv w:val="1"/>
      <w:marLeft w:val="0"/>
      <w:marRight w:val="0"/>
      <w:marTop w:val="0"/>
      <w:marBottom w:val="0"/>
      <w:divBdr>
        <w:top w:val="none" w:sz="0" w:space="0" w:color="auto"/>
        <w:left w:val="none" w:sz="0" w:space="0" w:color="auto"/>
        <w:bottom w:val="none" w:sz="0" w:space="0" w:color="auto"/>
        <w:right w:val="none" w:sz="0" w:space="0" w:color="auto"/>
      </w:divBdr>
    </w:div>
    <w:div w:id="2101677984">
      <w:bodyDiv w:val="1"/>
      <w:marLeft w:val="0"/>
      <w:marRight w:val="0"/>
      <w:marTop w:val="0"/>
      <w:marBottom w:val="0"/>
      <w:divBdr>
        <w:top w:val="none" w:sz="0" w:space="0" w:color="auto"/>
        <w:left w:val="none" w:sz="0" w:space="0" w:color="auto"/>
        <w:bottom w:val="none" w:sz="0" w:space="0" w:color="auto"/>
        <w:right w:val="none" w:sz="0" w:space="0" w:color="auto"/>
      </w:divBdr>
    </w:div>
    <w:div w:id="2106923576">
      <w:bodyDiv w:val="1"/>
      <w:marLeft w:val="0"/>
      <w:marRight w:val="0"/>
      <w:marTop w:val="0"/>
      <w:marBottom w:val="0"/>
      <w:divBdr>
        <w:top w:val="none" w:sz="0" w:space="0" w:color="auto"/>
        <w:left w:val="none" w:sz="0" w:space="0" w:color="auto"/>
        <w:bottom w:val="none" w:sz="0" w:space="0" w:color="auto"/>
        <w:right w:val="none" w:sz="0" w:space="0" w:color="auto"/>
      </w:divBdr>
    </w:div>
    <w:div w:id="212480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16A4-0C4B-4124-8783-0249A0480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11</Pages>
  <Words>6600</Words>
  <Characters>37626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ASUS-PC</dc:creator>
  <cp:lastModifiedBy>Admin</cp:lastModifiedBy>
  <cp:revision>16</cp:revision>
  <cp:lastPrinted>2025-03-05T00:59:00Z</cp:lastPrinted>
  <dcterms:created xsi:type="dcterms:W3CDTF">2025-02-12T06:12:00Z</dcterms:created>
  <dcterms:modified xsi:type="dcterms:W3CDTF">2025-03-05T02:43:00Z</dcterms:modified>
</cp:coreProperties>
</file>